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65" w:rsidRDefault="00043465" w:rsidP="00043465">
      <w:pPr>
        <w:spacing w:after="160" w:line="259" w:lineRule="auto"/>
        <w:ind w:left="458" w:firstLine="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SOLUCIONES</w:t>
      </w:r>
    </w:p>
    <w:p w:rsidR="00043465" w:rsidRDefault="00043465" w:rsidP="00043465">
      <w:pPr>
        <w:spacing w:after="160" w:line="259" w:lineRule="auto"/>
        <w:ind w:left="0" w:firstLine="0"/>
        <w:jc w:val="center"/>
        <w:rPr>
          <w:b/>
          <w:sz w:val="144"/>
          <w:szCs w:val="144"/>
        </w:rPr>
      </w:pPr>
    </w:p>
    <w:p w:rsidR="00043465" w:rsidRPr="00C371EF" w:rsidRDefault="00043465" w:rsidP="00043465">
      <w:pPr>
        <w:spacing w:after="160" w:line="259" w:lineRule="auto"/>
        <w:ind w:left="0" w:firstLine="0"/>
        <w:jc w:val="center"/>
        <w:rPr>
          <w:b/>
          <w:sz w:val="96"/>
          <w:szCs w:val="96"/>
        </w:rPr>
      </w:pPr>
      <w:r w:rsidRPr="00C371EF">
        <w:rPr>
          <w:b/>
          <w:sz w:val="96"/>
          <w:szCs w:val="96"/>
        </w:rPr>
        <w:t>ACTIVIDADES</w:t>
      </w:r>
    </w:p>
    <w:p w:rsidR="00C371EF" w:rsidRDefault="00C371EF" w:rsidP="00043465">
      <w:pPr>
        <w:spacing w:after="160" w:line="259" w:lineRule="auto"/>
        <w:ind w:left="458" w:firstLine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1º E,</w:t>
      </w:r>
      <w:r w:rsidR="00043465" w:rsidRPr="00C371EF">
        <w:rPr>
          <w:b/>
          <w:sz w:val="96"/>
          <w:szCs w:val="96"/>
        </w:rPr>
        <w:t xml:space="preserve"> 1º FLEXIBLE</w:t>
      </w:r>
      <w:r>
        <w:rPr>
          <w:b/>
          <w:sz w:val="96"/>
          <w:szCs w:val="96"/>
        </w:rPr>
        <w:t xml:space="preserve"> Y</w:t>
      </w:r>
    </w:p>
    <w:p w:rsidR="00A75CDE" w:rsidRDefault="00C371EF" w:rsidP="00AA28AD">
      <w:pPr>
        <w:spacing w:after="160" w:line="259" w:lineRule="auto"/>
        <w:ind w:left="458" w:firstLine="0"/>
        <w:jc w:val="center"/>
        <w:rPr>
          <w:b/>
          <w:sz w:val="144"/>
          <w:szCs w:val="144"/>
        </w:rPr>
      </w:pPr>
      <w:r>
        <w:rPr>
          <w:b/>
          <w:sz w:val="96"/>
          <w:szCs w:val="96"/>
        </w:rPr>
        <w:t xml:space="preserve"> 1º PENDIENTE</w:t>
      </w:r>
    </w:p>
    <w:p w:rsidR="00AA28AD" w:rsidRDefault="00AA28AD" w:rsidP="00AA28AD">
      <w:pPr>
        <w:tabs>
          <w:tab w:val="left" w:pos="675"/>
          <w:tab w:val="center" w:pos="5560"/>
        </w:tabs>
        <w:spacing w:after="160" w:line="259" w:lineRule="auto"/>
        <w:ind w:left="458" w:firstLine="0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bookmarkStart w:id="0" w:name="_GoBack"/>
      <w:bookmarkEnd w:id="0"/>
    </w:p>
    <w:p w:rsidR="00AA28AD" w:rsidRDefault="00AA28AD" w:rsidP="00AA28AD">
      <w:pPr>
        <w:tabs>
          <w:tab w:val="left" w:pos="675"/>
          <w:tab w:val="center" w:pos="5560"/>
        </w:tabs>
        <w:spacing w:after="160" w:line="259" w:lineRule="auto"/>
        <w:ind w:left="458" w:firstLine="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UNIDAD 6</w:t>
      </w:r>
    </w:p>
    <w:p w:rsidR="00AA28AD" w:rsidRDefault="00AA28AD" w:rsidP="00AA28AD">
      <w:pPr>
        <w:tabs>
          <w:tab w:val="left" w:pos="675"/>
          <w:tab w:val="center" w:pos="5560"/>
        </w:tabs>
        <w:spacing w:after="160" w:line="259" w:lineRule="auto"/>
        <w:ind w:left="458" w:firstLine="0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</w:p>
    <w:p w:rsidR="00AA28AD" w:rsidRPr="00AA28AD" w:rsidRDefault="00AA28AD" w:rsidP="00AA28AD">
      <w:pPr>
        <w:spacing w:after="160" w:line="259" w:lineRule="auto"/>
        <w:ind w:left="458" w:firstLine="0"/>
        <w:rPr>
          <w:b/>
          <w:sz w:val="144"/>
          <w:szCs w:val="144"/>
        </w:rPr>
        <w:sectPr w:rsidR="00AA28AD" w:rsidRPr="00AA28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49" w:right="851" w:bottom="1216" w:left="392" w:header="709" w:footer="711" w:gutter="0"/>
          <w:cols w:space="720"/>
        </w:sectPr>
      </w:pPr>
    </w:p>
    <w:p w:rsidR="00A75CDE" w:rsidRDefault="008527D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A75CDE" w:rsidRDefault="008527DA" w:rsidP="00371707">
      <w:pPr>
        <w:spacing w:after="109" w:line="250" w:lineRule="auto"/>
      </w:pPr>
      <w:r>
        <w:rPr>
          <w:sz w:val="20"/>
        </w:rPr>
        <w:t xml:space="preserve"> </w:t>
      </w:r>
    </w:p>
    <w:p w:rsidR="00A75CDE" w:rsidRDefault="008527DA">
      <w:pPr>
        <w:numPr>
          <w:ilvl w:val="0"/>
          <w:numId w:val="5"/>
        </w:numPr>
        <w:spacing w:after="109" w:line="250" w:lineRule="auto"/>
        <w:ind w:hanging="360"/>
      </w:pPr>
      <w:r>
        <w:rPr>
          <w:sz w:val="20"/>
        </w:rPr>
        <w:t xml:space="preserve">a. </w:t>
      </w:r>
      <w:proofErr w:type="spellStart"/>
      <w:r>
        <w:rPr>
          <w:sz w:val="20"/>
        </w:rPr>
        <w:t>Conflicto</w:t>
      </w:r>
      <w:proofErr w:type="spellEnd"/>
      <w:r>
        <w:rPr>
          <w:sz w:val="20"/>
        </w:rPr>
        <w:t xml:space="preserve">; b. Un </w:t>
      </w:r>
      <w:proofErr w:type="spellStart"/>
      <w:r>
        <w:rPr>
          <w:sz w:val="20"/>
        </w:rPr>
        <w:t>psicópata</w:t>
      </w:r>
      <w:proofErr w:type="spellEnd"/>
      <w:r>
        <w:rPr>
          <w:sz w:val="20"/>
        </w:rPr>
        <w:t xml:space="preserve">; c. El </w:t>
      </w:r>
      <w:proofErr w:type="spellStart"/>
      <w:r>
        <w:rPr>
          <w:sz w:val="20"/>
        </w:rPr>
        <w:t>antropólogo</w:t>
      </w:r>
      <w:proofErr w:type="spellEnd"/>
      <w:r>
        <w:rPr>
          <w:sz w:val="20"/>
        </w:rPr>
        <w:t xml:space="preserve">; d. El </w:t>
      </w:r>
      <w:proofErr w:type="spellStart"/>
      <w:r>
        <w:rPr>
          <w:sz w:val="20"/>
        </w:rPr>
        <w:t>altruismo</w:t>
      </w:r>
      <w:proofErr w:type="spellEnd"/>
      <w:r>
        <w:rPr>
          <w:sz w:val="20"/>
        </w:rPr>
        <w:t xml:space="preserve">; e. La </w:t>
      </w:r>
      <w:proofErr w:type="spellStart"/>
      <w:r>
        <w:rPr>
          <w:sz w:val="20"/>
        </w:rPr>
        <w:t>empatía</w:t>
      </w:r>
      <w:proofErr w:type="spellEnd"/>
      <w:r>
        <w:rPr>
          <w:sz w:val="20"/>
        </w:rPr>
        <w:t xml:space="preserve"> </w:t>
      </w:r>
    </w:p>
    <w:p w:rsidR="00A75CDE" w:rsidRDefault="00371707">
      <w:pPr>
        <w:spacing w:after="0" w:line="259" w:lineRule="auto"/>
        <w:ind w:left="137"/>
        <w:jc w:val="left"/>
      </w:pPr>
      <w:r>
        <w:rPr>
          <w:b/>
          <w:sz w:val="20"/>
        </w:rPr>
        <w:t>2</w:t>
      </w:r>
      <w:r w:rsidR="008527DA">
        <w:rPr>
          <w:b/>
          <w:sz w:val="20"/>
        </w:rPr>
        <w:t xml:space="preserve">. </w:t>
      </w:r>
      <w:r w:rsidR="008527DA">
        <w:rPr>
          <w:sz w:val="20"/>
        </w:rPr>
        <w:t xml:space="preserve"> </w:t>
      </w:r>
    </w:p>
    <w:p w:rsidR="00A75CDE" w:rsidRDefault="008527DA">
      <w:pPr>
        <w:spacing w:after="125" w:line="259" w:lineRule="auto"/>
        <w:ind w:left="-38" w:right="-36" w:firstLine="0"/>
        <w:jc w:val="left"/>
      </w:pPr>
      <w:r>
        <w:rPr>
          <w:noProof/>
          <w:lang w:val="es-ES" w:eastAsia="es-ES"/>
        </w:rPr>
        <w:drawing>
          <wp:inline distT="0" distB="0" distL="0" distR="0">
            <wp:extent cx="6525769" cy="2444496"/>
            <wp:effectExtent l="0" t="0" r="0" b="0"/>
            <wp:docPr id="21448" name="Picture 2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" name="Picture 214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5769" cy="24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707" w:rsidRDefault="00371707" w:rsidP="00371707">
      <w:pPr>
        <w:spacing w:after="109" w:line="250" w:lineRule="auto"/>
      </w:pPr>
      <w:r>
        <w:rPr>
          <w:b/>
          <w:sz w:val="20"/>
        </w:rPr>
        <w:t xml:space="preserve">3.  </w:t>
      </w:r>
      <w:proofErr w:type="spellStart"/>
      <w:r w:rsidR="008527DA">
        <w:rPr>
          <w:sz w:val="20"/>
        </w:rPr>
        <w:t>Respuesta</w:t>
      </w:r>
      <w:proofErr w:type="spellEnd"/>
      <w:r w:rsidR="008527DA">
        <w:rPr>
          <w:sz w:val="20"/>
        </w:rPr>
        <w:t xml:space="preserve"> </w:t>
      </w:r>
      <w:proofErr w:type="spellStart"/>
      <w:r w:rsidR="008527DA">
        <w:rPr>
          <w:sz w:val="20"/>
        </w:rPr>
        <w:t>libre</w:t>
      </w:r>
      <w:proofErr w:type="spellEnd"/>
      <w:r w:rsidR="008527DA">
        <w:rPr>
          <w:sz w:val="20"/>
        </w:rPr>
        <w:t xml:space="preserve">. </w:t>
      </w:r>
      <w:proofErr w:type="spellStart"/>
      <w:r w:rsidR="008527DA">
        <w:rPr>
          <w:sz w:val="20"/>
        </w:rPr>
        <w:t>Algunas</w:t>
      </w:r>
      <w:proofErr w:type="spellEnd"/>
      <w:r w:rsidR="008527DA">
        <w:rPr>
          <w:sz w:val="20"/>
        </w:rPr>
        <w:t xml:space="preserve"> </w:t>
      </w:r>
      <w:proofErr w:type="spellStart"/>
      <w:r w:rsidR="008527DA">
        <w:rPr>
          <w:sz w:val="20"/>
        </w:rPr>
        <w:t>posibilidades</w:t>
      </w:r>
      <w:proofErr w:type="spellEnd"/>
      <w:r w:rsidR="008527DA">
        <w:rPr>
          <w:sz w:val="20"/>
        </w:rPr>
        <w:t xml:space="preserve"> son: </w:t>
      </w:r>
      <w:proofErr w:type="spellStart"/>
      <w:r w:rsidR="008527DA">
        <w:rPr>
          <w:sz w:val="20"/>
        </w:rPr>
        <w:t>apuro</w:t>
      </w:r>
      <w:proofErr w:type="spellEnd"/>
      <w:r w:rsidR="008527DA">
        <w:rPr>
          <w:sz w:val="20"/>
        </w:rPr>
        <w:t xml:space="preserve">, </w:t>
      </w:r>
      <w:proofErr w:type="spellStart"/>
      <w:r w:rsidR="008527DA">
        <w:rPr>
          <w:sz w:val="20"/>
        </w:rPr>
        <w:t>problema</w:t>
      </w:r>
      <w:proofErr w:type="spellEnd"/>
      <w:r w:rsidR="008527DA">
        <w:rPr>
          <w:sz w:val="20"/>
        </w:rPr>
        <w:t xml:space="preserve">, </w:t>
      </w:r>
      <w:proofErr w:type="spellStart"/>
      <w:r w:rsidR="008527DA">
        <w:rPr>
          <w:sz w:val="20"/>
        </w:rPr>
        <w:t>compromiso</w:t>
      </w:r>
      <w:proofErr w:type="spellEnd"/>
      <w:r w:rsidR="008527DA">
        <w:rPr>
          <w:sz w:val="20"/>
        </w:rPr>
        <w:t xml:space="preserve">, trance, </w:t>
      </w:r>
      <w:proofErr w:type="spellStart"/>
      <w:r w:rsidR="008527DA">
        <w:rPr>
          <w:sz w:val="20"/>
        </w:rPr>
        <w:t>discusión</w:t>
      </w:r>
      <w:proofErr w:type="spellEnd"/>
      <w:r w:rsidR="008527DA">
        <w:rPr>
          <w:sz w:val="20"/>
        </w:rPr>
        <w:t xml:space="preserve">, </w:t>
      </w:r>
      <w:proofErr w:type="spellStart"/>
      <w:r w:rsidR="008527DA">
        <w:rPr>
          <w:sz w:val="20"/>
        </w:rPr>
        <w:t>pelea</w:t>
      </w:r>
      <w:proofErr w:type="spellEnd"/>
      <w:r w:rsidR="008527DA">
        <w:rPr>
          <w:sz w:val="20"/>
        </w:rPr>
        <w:t xml:space="preserve">, </w:t>
      </w:r>
      <w:proofErr w:type="spellStart"/>
      <w:r w:rsidR="008527DA">
        <w:rPr>
          <w:sz w:val="20"/>
        </w:rPr>
        <w:t>dificultad</w:t>
      </w:r>
      <w:proofErr w:type="spellEnd"/>
      <w:r w:rsidR="008527DA">
        <w:rPr>
          <w:sz w:val="20"/>
        </w:rPr>
        <w:t xml:space="preserve">, </w:t>
      </w:r>
      <w:proofErr w:type="spellStart"/>
      <w:r w:rsidR="008527DA">
        <w:rPr>
          <w:sz w:val="20"/>
        </w:rPr>
        <w:t>lucha</w:t>
      </w:r>
      <w:proofErr w:type="spellEnd"/>
      <w:r w:rsidR="008527DA">
        <w:rPr>
          <w:sz w:val="20"/>
        </w:rPr>
        <w:t xml:space="preserve">, </w:t>
      </w:r>
      <w:proofErr w:type="spellStart"/>
      <w:r w:rsidR="008527DA">
        <w:rPr>
          <w:sz w:val="20"/>
        </w:rPr>
        <w:t>tropiezo</w:t>
      </w:r>
      <w:proofErr w:type="spellEnd"/>
      <w:r w:rsidR="008527DA">
        <w:rPr>
          <w:sz w:val="20"/>
        </w:rPr>
        <w:t xml:space="preserve">… </w:t>
      </w:r>
    </w:p>
    <w:p w:rsidR="00A75CDE" w:rsidRDefault="00371707" w:rsidP="00371707">
      <w:pPr>
        <w:spacing w:after="109" w:line="250" w:lineRule="auto"/>
        <w:ind w:left="0" w:firstLine="0"/>
      </w:pPr>
      <w:r>
        <w:rPr>
          <w:b/>
          <w:sz w:val="20"/>
        </w:rPr>
        <w:t xml:space="preserve">   4.   </w:t>
      </w:r>
      <w:r w:rsidR="008527DA">
        <w:rPr>
          <w:b/>
          <w:sz w:val="20"/>
        </w:rPr>
        <w:t>c.</w:t>
      </w:r>
      <w:r w:rsidR="008527DA">
        <w:rPr>
          <w:sz w:val="20"/>
        </w:rPr>
        <w:t xml:space="preserve"> </w:t>
      </w:r>
      <w:proofErr w:type="spellStart"/>
      <w:r w:rsidR="008527DA">
        <w:rPr>
          <w:sz w:val="20"/>
        </w:rPr>
        <w:t>Una</w:t>
      </w:r>
      <w:proofErr w:type="spellEnd"/>
      <w:r w:rsidR="008527DA">
        <w:rPr>
          <w:sz w:val="20"/>
        </w:rPr>
        <w:t xml:space="preserve"> persona </w:t>
      </w:r>
      <w:proofErr w:type="spellStart"/>
      <w:r w:rsidR="008527DA">
        <w:rPr>
          <w:sz w:val="20"/>
        </w:rPr>
        <w:t>que</w:t>
      </w:r>
      <w:proofErr w:type="spellEnd"/>
      <w:r w:rsidR="008527DA">
        <w:rPr>
          <w:sz w:val="20"/>
        </w:rPr>
        <w:t xml:space="preserve"> </w:t>
      </w:r>
      <w:proofErr w:type="spellStart"/>
      <w:r w:rsidR="008527DA">
        <w:rPr>
          <w:sz w:val="20"/>
        </w:rPr>
        <w:t>origina</w:t>
      </w:r>
      <w:proofErr w:type="spellEnd"/>
      <w:r w:rsidR="008527DA">
        <w:rPr>
          <w:sz w:val="20"/>
        </w:rPr>
        <w:t xml:space="preserve"> o </w:t>
      </w:r>
      <w:proofErr w:type="spellStart"/>
      <w:r w:rsidR="008527DA">
        <w:rPr>
          <w:sz w:val="20"/>
        </w:rPr>
        <w:t>causa</w:t>
      </w:r>
      <w:proofErr w:type="spellEnd"/>
      <w:r w:rsidR="008527DA">
        <w:rPr>
          <w:sz w:val="20"/>
        </w:rPr>
        <w:t xml:space="preserve"> </w:t>
      </w:r>
      <w:proofErr w:type="spellStart"/>
      <w:r w:rsidR="008527DA">
        <w:rPr>
          <w:sz w:val="20"/>
        </w:rPr>
        <w:t>problemas</w:t>
      </w:r>
      <w:proofErr w:type="spellEnd"/>
      <w:r w:rsidR="008527DA">
        <w:rPr>
          <w:sz w:val="20"/>
        </w:rPr>
        <w:t xml:space="preserve">. </w:t>
      </w:r>
    </w:p>
    <w:p w:rsidR="00A75CDE" w:rsidRDefault="00371707" w:rsidP="00056738">
      <w:pPr>
        <w:spacing w:after="109" w:line="250" w:lineRule="auto"/>
        <w:ind w:left="0" w:firstLine="0"/>
      </w:pPr>
      <w:r>
        <w:rPr>
          <w:b/>
          <w:sz w:val="20"/>
        </w:rPr>
        <w:t xml:space="preserve">   5.   </w:t>
      </w:r>
      <w:proofErr w:type="spellStart"/>
      <w:proofErr w:type="gramStart"/>
      <w:r w:rsidR="008527DA">
        <w:rPr>
          <w:sz w:val="20"/>
        </w:rPr>
        <w:t>renuncia</w:t>
      </w:r>
      <w:proofErr w:type="spellEnd"/>
      <w:proofErr w:type="gramEnd"/>
      <w:r w:rsidR="008527DA">
        <w:rPr>
          <w:sz w:val="20"/>
        </w:rPr>
        <w:t xml:space="preserve"> / </w:t>
      </w:r>
      <w:proofErr w:type="spellStart"/>
      <w:r w:rsidR="008527DA">
        <w:rPr>
          <w:sz w:val="20"/>
        </w:rPr>
        <w:t>debilidad</w:t>
      </w:r>
      <w:proofErr w:type="spellEnd"/>
      <w:r w:rsidR="00056738">
        <w:rPr>
          <w:sz w:val="20"/>
        </w:rPr>
        <w:t>.</w:t>
      </w:r>
    </w:p>
    <w:p w:rsidR="00A75CDE" w:rsidRDefault="00056738">
      <w:pPr>
        <w:spacing w:after="0" w:line="259" w:lineRule="auto"/>
        <w:ind w:left="137"/>
        <w:jc w:val="left"/>
      </w:pPr>
      <w:r>
        <w:rPr>
          <w:b/>
          <w:sz w:val="20"/>
        </w:rPr>
        <w:t xml:space="preserve"> 6</w:t>
      </w:r>
      <w:r w:rsidR="008527DA">
        <w:rPr>
          <w:b/>
          <w:sz w:val="20"/>
        </w:rPr>
        <w:t xml:space="preserve">. </w:t>
      </w:r>
      <w:r w:rsidR="008527DA">
        <w:rPr>
          <w:sz w:val="20"/>
        </w:rPr>
        <w:t xml:space="preserve"> </w:t>
      </w:r>
    </w:p>
    <w:tbl>
      <w:tblPr>
        <w:tblStyle w:val="TableGrid"/>
        <w:tblW w:w="9637" w:type="dxa"/>
        <w:tblInd w:w="569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2"/>
      </w:tblGrid>
      <w:tr w:rsidR="00A75CDE">
        <w:trPr>
          <w:trHeight w:val="35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75CDE" w:rsidRDefault="008527DA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b/>
                <w:sz w:val="20"/>
              </w:rPr>
              <w:t>Término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75CDE" w:rsidRDefault="008527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Sinónimo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75CDE" w:rsidRDefault="008527DA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b/>
                <w:sz w:val="20"/>
              </w:rPr>
              <w:t>Antónimo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A75CDE">
        <w:trPr>
          <w:trHeight w:val="36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0"/>
              </w:rPr>
              <w:t>emotividad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0"/>
              </w:rPr>
              <w:t>afectividad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sz w:val="20"/>
              </w:rPr>
              <w:t>desafección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desapego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75CDE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generosidad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sz w:val="20"/>
              </w:rPr>
              <w:t>altruismo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sz w:val="20"/>
              </w:rPr>
              <w:t>egoísmo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75CDE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sz w:val="20"/>
              </w:rPr>
              <w:t>ayuda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sz w:val="20"/>
              </w:rPr>
              <w:t>cooperación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sz w:val="20"/>
              </w:rPr>
              <w:t>traba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75CDE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0"/>
              </w:rPr>
              <w:t>empatía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sz w:val="20"/>
              </w:rPr>
              <w:t>identificación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sz w:val="20"/>
              </w:rPr>
              <w:t>desapego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desafección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75CDE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caridad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sz w:val="20"/>
              </w:rPr>
              <w:t>compasión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sz w:val="20"/>
              </w:rPr>
              <w:t>desamparo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75CDE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0"/>
              </w:rPr>
              <w:t>alabanza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sz w:val="20"/>
              </w:rPr>
              <w:t>adulación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sz w:val="20"/>
              </w:rPr>
              <w:t>agravio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75CDE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0"/>
              </w:rPr>
              <w:t>amabilidad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sz w:val="20"/>
              </w:rPr>
              <w:t>afabilidad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sz w:val="20"/>
              </w:rPr>
              <w:t>displicencia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75CDE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0"/>
              </w:rPr>
              <w:t>amabilidad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sz w:val="20"/>
              </w:rPr>
              <w:t>afabilidad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8527DA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sz w:val="20"/>
              </w:rPr>
              <w:t>displicencia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A75CDE" w:rsidRDefault="008527DA">
      <w:pPr>
        <w:spacing w:after="0" w:line="259" w:lineRule="auto"/>
        <w:ind w:left="0" w:firstLine="0"/>
        <w:jc w:val="left"/>
      </w:pPr>
      <w:r>
        <w:t xml:space="preserve"> </w:t>
      </w:r>
    </w:p>
    <w:p w:rsidR="00472460" w:rsidRDefault="00472460">
      <w:pPr>
        <w:spacing w:after="0" w:line="259" w:lineRule="auto"/>
        <w:ind w:left="0" w:firstLine="0"/>
        <w:jc w:val="left"/>
      </w:pPr>
    </w:p>
    <w:p w:rsidR="00472460" w:rsidRPr="00472460" w:rsidRDefault="00472460">
      <w:pPr>
        <w:spacing w:after="0" w:line="259" w:lineRule="auto"/>
        <w:ind w:left="0" w:firstLine="0"/>
        <w:jc w:val="left"/>
      </w:pPr>
      <w:r>
        <w:rPr>
          <w:b/>
        </w:rPr>
        <w:t xml:space="preserve">7.   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libre</w:t>
      </w:r>
      <w:proofErr w:type="spellEnd"/>
      <w:r>
        <w:t>.</w:t>
      </w:r>
    </w:p>
    <w:sectPr w:rsidR="00472460" w:rsidRPr="004724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3" w:bottom="1440" w:left="85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21" w:rsidRDefault="008527DA">
      <w:pPr>
        <w:spacing w:after="0" w:line="240" w:lineRule="auto"/>
      </w:pPr>
      <w:r>
        <w:separator/>
      </w:r>
    </w:p>
  </w:endnote>
  <w:endnote w:type="continuationSeparator" w:id="0">
    <w:p w:rsidR="00E41221" w:rsidRDefault="0085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458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2" w:rsidRDefault="00324C72">
    <w:pPr>
      <w:pStyle w:val="Piedepgina"/>
    </w:pPr>
  </w:p>
  <w:p w:rsidR="00A75CDE" w:rsidRDefault="00A75CDE">
    <w:pPr>
      <w:spacing w:after="0" w:line="263" w:lineRule="auto"/>
      <w:ind w:left="458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458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0" w:right="-1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2" w:rsidRDefault="00324C72">
    <w:pPr>
      <w:pStyle w:val="Piedepgina"/>
    </w:pPr>
  </w:p>
  <w:p w:rsidR="00A75CDE" w:rsidRDefault="00A75CDE">
    <w:pPr>
      <w:spacing w:after="0" w:line="263" w:lineRule="auto"/>
      <w:ind w:left="0" w:right="-1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0" w:right="-1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21" w:rsidRDefault="008527DA">
      <w:pPr>
        <w:spacing w:after="0" w:line="240" w:lineRule="auto"/>
      </w:pPr>
      <w:r>
        <w:separator/>
      </w:r>
    </w:p>
  </w:footnote>
  <w:footnote w:type="continuationSeparator" w:id="0">
    <w:p w:rsidR="00E41221" w:rsidRDefault="0085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A75CDE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A75CDE" w:rsidRDefault="008527DA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6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A75CDE" w:rsidRDefault="008527DA">
          <w:pPr>
            <w:spacing w:after="0" w:line="259" w:lineRule="auto"/>
            <w:ind w:left="0" w:right="145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A75CDE" w:rsidRDefault="008527DA">
    <w:pPr>
      <w:tabs>
        <w:tab w:val="center" w:pos="3787"/>
        <w:tab w:val="right" w:pos="1066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2" w:rsidRDefault="00324C72">
    <w:pPr>
      <w:pStyle w:val="Encabezado"/>
    </w:pPr>
  </w:p>
  <w:p w:rsidR="00A75CDE" w:rsidRDefault="00A75CDE">
    <w:pPr>
      <w:tabs>
        <w:tab w:val="center" w:pos="3787"/>
        <w:tab w:val="right" w:pos="10663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A75CDE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A75CDE" w:rsidRDefault="008527DA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6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A75CDE" w:rsidRDefault="008527DA">
          <w:pPr>
            <w:spacing w:after="0" w:line="259" w:lineRule="auto"/>
            <w:ind w:left="0" w:right="145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A75CDE" w:rsidRDefault="008527DA">
    <w:pPr>
      <w:tabs>
        <w:tab w:val="center" w:pos="3787"/>
        <w:tab w:val="right" w:pos="1066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A75CD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A75CD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A75CD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85082"/>
    <w:multiLevelType w:val="hybridMultilevel"/>
    <w:tmpl w:val="9F66972A"/>
    <w:lvl w:ilvl="0" w:tplc="8C02D0D0">
      <w:start w:val="1"/>
      <w:numFmt w:val="decimal"/>
      <w:lvlText w:val="%1."/>
      <w:lvlJc w:val="left"/>
      <w:pPr>
        <w:ind w:left="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E7C58">
      <w:start w:val="1"/>
      <w:numFmt w:val="lowerLetter"/>
      <w:lvlText w:val="%2."/>
      <w:lvlJc w:val="left"/>
      <w:pPr>
        <w:ind w:left="1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98597E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CE2B40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36CB5E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4CE7A4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6E9432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48D506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0EE14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2668B8"/>
    <w:multiLevelType w:val="hybridMultilevel"/>
    <w:tmpl w:val="68B2D20A"/>
    <w:lvl w:ilvl="0" w:tplc="6A769790">
      <w:start w:val="10"/>
      <w:numFmt w:val="decimal"/>
      <w:lvlText w:val="%1."/>
      <w:lvlJc w:val="left"/>
      <w:pPr>
        <w:ind w:left="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2D412">
      <w:start w:val="1"/>
      <w:numFmt w:val="bullet"/>
      <w:lvlText w:val="•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AFB2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4DC00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6D34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2081C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2037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84582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44B12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5630E3"/>
    <w:multiLevelType w:val="hybridMultilevel"/>
    <w:tmpl w:val="5FC46372"/>
    <w:lvl w:ilvl="0" w:tplc="6EA64F4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A22F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4BA8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4DBE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E94F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69DC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6EE7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8529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9E33E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6052E2"/>
    <w:multiLevelType w:val="hybridMultilevel"/>
    <w:tmpl w:val="CDEED748"/>
    <w:lvl w:ilvl="0" w:tplc="8390952E">
      <w:start w:val="10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C2C02">
      <w:start w:val="1"/>
      <w:numFmt w:val="lowerLetter"/>
      <w:lvlText w:val="%2"/>
      <w:lvlJc w:val="left"/>
      <w:pPr>
        <w:ind w:left="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EB296">
      <w:start w:val="1"/>
      <w:numFmt w:val="lowerRoman"/>
      <w:lvlText w:val="%3"/>
      <w:lvlJc w:val="left"/>
      <w:pPr>
        <w:ind w:left="1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61570">
      <w:start w:val="1"/>
      <w:numFmt w:val="decimal"/>
      <w:lvlText w:val="%4"/>
      <w:lvlJc w:val="left"/>
      <w:pPr>
        <w:ind w:left="2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8D2C0">
      <w:start w:val="1"/>
      <w:numFmt w:val="lowerLetter"/>
      <w:lvlText w:val="%5"/>
      <w:lvlJc w:val="left"/>
      <w:pPr>
        <w:ind w:left="2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0A30E">
      <w:start w:val="1"/>
      <w:numFmt w:val="lowerRoman"/>
      <w:lvlText w:val="%6"/>
      <w:lvlJc w:val="left"/>
      <w:pPr>
        <w:ind w:left="3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42CE58">
      <w:start w:val="1"/>
      <w:numFmt w:val="decimal"/>
      <w:lvlText w:val="%7"/>
      <w:lvlJc w:val="left"/>
      <w:pPr>
        <w:ind w:left="4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21D20">
      <w:start w:val="1"/>
      <w:numFmt w:val="lowerLetter"/>
      <w:lvlText w:val="%8"/>
      <w:lvlJc w:val="left"/>
      <w:pPr>
        <w:ind w:left="5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8926A">
      <w:start w:val="1"/>
      <w:numFmt w:val="lowerRoman"/>
      <w:lvlText w:val="%9"/>
      <w:lvlJc w:val="left"/>
      <w:pPr>
        <w:ind w:left="5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B25293"/>
    <w:multiLevelType w:val="hybridMultilevel"/>
    <w:tmpl w:val="344CAFA4"/>
    <w:lvl w:ilvl="0" w:tplc="C020416E">
      <w:start w:val="1"/>
      <w:numFmt w:val="decimal"/>
      <w:lvlText w:val="%1.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A43E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20D5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EE726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0408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2F04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6C261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8401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2286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0B4018"/>
    <w:multiLevelType w:val="hybridMultilevel"/>
    <w:tmpl w:val="373C7B64"/>
    <w:lvl w:ilvl="0" w:tplc="2F3675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1444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7E6B56">
      <w:start w:val="1"/>
      <w:numFmt w:val="lowerLetter"/>
      <w:lvlRestart w:val="0"/>
      <w:lvlText w:val="%3."/>
      <w:lvlJc w:val="left"/>
      <w:pPr>
        <w:ind w:left="1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9622D4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25CF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9EFE58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E764C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8AB424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A85E14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DE"/>
    <w:rsid w:val="00043465"/>
    <w:rsid w:val="00056738"/>
    <w:rsid w:val="00087D78"/>
    <w:rsid w:val="00093C9C"/>
    <w:rsid w:val="00324C72"/>
    <w:rsid w:val="00371707"/>
    <w:rsid w:val="003F5473"/>
    <w:rsid w:val="00472460"/>
    <w:rsid w:val="008527DA"/>
    <w:rsid w:val="00A75CDE"/>
    <w:rsid w:val="00AA28AD"/>
    <w:rsid w:val="00C371EF"/>
    <w:rsid w:val="00CA69B9"/>
    <w:rsid w:val="00DE21A8"/>
    <w:rsid w:val="00E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7CB9F-168E-48CD-8837-EB5734D9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468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24C7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4C72"/>
    <w:rPr>
      <w:rFonts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4C7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24C72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20</cp:revision>
  <dcterms:created xsi:type="dcterms:W3CDTF">2020-03-16T13:05:00Z</dcterms:created>
  <dcterms:modified xsi:type="dcterms:W3CDTF">2020-04-23T15:01:00Z</dcterms:modified>
</cp:coreProperties>
</file>