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F" w:rsidRPr="002715C1" w:rsidRDefault="006C0D68">
      <w:pPr>
        <w:rPr>
          <w:b/>
          <w:bCs/>
        </w:rPr>
      </w:pPr>
      <w:r w:rsidRPr="002715C1">
        <w:rPr>
          <w:b/>
          <w:bCs/>
        </w:rPr>
        <w:t>CRITERIOS DE CALIFICA</w:t>
      </w:r>
      <w:r w:rsidR="001F2055" w:rsidRPr="002715C1">
        <w:rPr>
          <w:b/>
          <w:bCs/>
        </w:rPr>
        <w:t>CIÓN LOMLOE– 1º E.S.O</w:t>
      </w:r>
      <w:r w:rsidR="002D78B9" w:rsidRPr="002715C1">
        <w:rPr>
          <w:b/>
          <w:bCs/>
        </w:rPr>
        <w:tab/>
      </w:r>
      <w:r w:rsidR="002D78B9" w:rsidRPr="002715C1">
        <w:rPr>
          <w:b/>
          <w:bCs/>
        </w:rPr>
        <w:tab/>
      </w:r>
      <w:r w:rsidR="002D78B9" w:rsidRPr="002715C1">
        <w:rPr>
          <w:b/>
          <w:bCs/>
        </w:rPr>
        <w:tab/>
      </w:r>
      <w:r w:rsidRPr="002715C1">
        <w:rPr>
          <w:b/>
          <w:bCs/>
        </w:rPr>
        <w:tab/>
      </w:r>
      <w:r w:rsidRPr="002715C1">
        <w:rPr>
          <w:b/>
          <w:bCs/>
        </w:rPr>
        <w:tab/>
      </w:r>
      <w:r w:rsidR="002D78B9" w:rsidRPr="002715C1">
        <w:rPr>
          <w:b/>
          <w:bCs/>
        </w:rPr>
        <w:t xml:space="preserve">DEPARTAMENTO DE </w:t>
      </w:r>
      <w:r w:rsidRPr="002715C1">
        <w:rPr>
          <w:b/>
          <w:bCs/>
        </w:rPr>
        <w:t>FRANCÉS</w:t>
      </w:r>
    </w:p>
    <w:p w:rsidR="006C0D68" w:rsidRPr="002715C1" w:rsidRDefault="006C0D68">
      <w:pPr>
        <w:rPr>
          <w:b/>
          <w:bCs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6204"/>
        <w:gridCol w:w="1769"/>
        <w:gridCol w:w="4246"/>
      </w:tblGrid>
      <w:tr w:rsidR="0012544E" w:rsidRPr="002715C1" w:rsidTr="00F01DF6">
        <w:tc>
          <w:tcPr>
            <w:tcW w:w="6204" w:type="dxa"/>
          </w:tcPr>
          <w:p w:rsidR="0012544E" w:rsidRPr="002715C1" w:rsidRDefault="0012544E" w:rsidP="00102BF1">
            <w:pPr>
              <w:jc w:val="both"/>
              <w:rPr>
                <w:b/>
                <w:bCs/>
              </w:rPr>
            </w:pPr>
          </w:p>
          <w:p w:rsidR="00283083" w:rsidRPr="002715C1" w:rsidRDefault="00283083" w:rsidP="00102BF1">
            <w:pPr>
              <w:jc w:val="both"/>
              <w:rPr>
                <w:b/>
                <w:bCs/>
              </w:rPr>
            </w:pPr>
            <w:r w:rsidRPr="002715C1">
              <w:rPr>
                <w:b/>
                <w:bCs/>
              </w:rPr>
              <w:t>CRITERIOS DE EVALUACIÓN</w:t>
            </w:r>
          </w:p>
          <w:p w:rsidR="0012544E" w:rsidRPr="002715C1" w:rsidRDefault="0012544E" w:rsidP="00102BF1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</w:tcPr>
          <w:p w:rsidR="0012544E" w:rsidRPr="002715C1" w:rsidRDefault="0012544E">
            <w:pPr>
              <w:rPr>
                <w:b/>
                <w:bCs/>
              </w:rPr>
            </w:pPr>
          </w:p>
          <w:p w:rsidR="00283083" w:rsidRPr="002715C1" w:rsidRDefault="00283083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>PONDERACIÓN</w:t>
            </w:r>
          </w:p>
          <w:p w:rsidR="0012544E" w:rsidRPr="002715C1" w:rsidRDefault="0012544E">
            <w:pPr>
              <w:rPr>
                <w:b/>
                <w:bCs/>
              </w:rPr>
            </w:pPr>
          </w:p>
        </w:tc>
        <w:tc>
          <w:tcPr>
            <w:tcW w:w="4246" w:type="dxa"/>
          </w:tcPr>
          <w:p w:rsidR="0012544E" w:rsidRPr="002715C1" w:rsidRDefault="0012544E">
            <w:pPr>
              <w:rPr>
                <w:b/>
                <w:bCs/>
              </w:rPr>
            </w:pPr>
          </w:p>
          <w:p w:rsidR="00283083" w:rsidRPr="002715C1" w:rsidRDefault="00283083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>INSTRUMENTOS DE EVALUACIÓN</w:t>
            </w:r>
          </w:p>
        </w:tc>
      </w:tr>
      <w:tr w:rsidR="008944DD" w:rsidRPr="002715C1" w:rsidTr="00F01DF6">
        <w:tc>
          <w:tcPr>
            <w:tcW w:w="6204" w:type="dxa"/>
          </w:tcPr>
          <w:p w:rsidR="00476293" w:rsidRPr="002715C1" w:rsidRDefault="00476293" w:rsidP="00476293">
            <w:pPr>
              <w:tabs>
                <w:tab w:val="left" w:pos="769"/>
              </w:tabs>
              <w:spacing w:line="249" w:lineRule="auto"/>
              <w:ind w:right="103"/>
              <w:rPr>
                <w:rFonts w:cs="Arial"/>
                <w:b/>
                <w:w w:val="105"/>
              </w:rPr>
            </w:pPr>
          </w:p>
          <w:p w:rsidR="008944DD" w:rsidRDefault="002715C1" w:rsidP="002715C1">
            <w:pPr>
              <w:tabs>
                <w:tab w:val="left" w:pos="769"/>
              </w:tabs>
              <w:spacing w:line="249" w:lineRule="auto"/>
              <w:ind w:right="103"/>
              <w:rPr>
                <w:b/>
              </w:rPr>
            </w:pPr>
            <w:r>
              <w:rPr>
                <w:b/>
              </w:rPr>
              <w:t xml:space="preserve">1.1 </w:t>
            </w:r>
            <w:r w:rsidR="001F2055" w:rsidRPr="002715C1">
              <w:rPr>
                <w:b/>
              </w:rPr>
              <w:t>Reconocer, interpretar y analizar el sentido global, así como palabras y frases específicas de textos orales, escritos y multimodales breves y sencillos sobre temas frecuentes y cotidianos de relevancia personal y ámbitos próximos a la experiencia del alumnado, así como de textos literarios adecuados a su nivel de desarrollo, expresados de forma comprensible, clara y en lengua estándar a través de distintos soportes.</w:t>
            </w:r>
          </w:p>
          <w:p w:rsidR="00F01DF6" w:rsidRPr="002715C1" w:rsidRDefault="00F01DF6" w:rsidP="002715C1">
            <w:pPr>
              <w:tabs>
                <w:tab w:val="left" w:pos="769"/>
              </w:tabs>
              <w:spacing w:line="249" w:lineRule="auto"/>
              <w:ind w:right="103"/>
              <w:rPr>
                <w:rFonts w:cstheme="minorHAnsi"/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8944DD" w:rsidRPr="002715C1" w:rsidRDefault="008944DD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10%</w:t>
            </w:r>
          </w:p>
        </w:tc>
        <w:tc>
          <w:tcPr>
            <w:tcW w:w="4246" w:type="dxa"/>
            <w:vMerge w:val="restart"/>
          </w:tcPr>
          <w:p w:rsidR="008944DD" w:rsidRPr="002715C1" w:rsidRDefault="008944DD" w:rsidP="00F01DF6">
            <w:pPr>
              <w:rPr>
                <w:b/>
                <w:bCs/>
              </w:rPr>
            </w:pP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Participación en el aula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Presentaciones orales </w:t>
            </w:r>
          </w:p>
          <w:p w:rsidR="008944DD" w:rsidRPr="002715C1" w:rsidRDefault="008944DD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Entrevistas orales</w:t>
            </w:r>
          </w:p>
          <w:p w:rsidR="008944DD" w:rsidRPr="002715C1" w:rsidRDefault="008944DD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Participaciones orales no planificadas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Análisis textuales orales y escritos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planificadas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no planificadas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Pruebas objetivas escritas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Listas de control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Guías para la autoevaluación de la expresión oral y escrita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8944DD" w:rsidRPr="002715C1" w:rsidRDefault="008944DD" w:rsidP="0099552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  <w:color w:val="000000"/>
              </w:rPr>
              <w:t>Trabajo de investigación</w:t>
            </w:r>
          </w:p>
          <w:p w:rsidR="008944DD" w:rsidRPr="002715C1" w:rsidRDefault="008944DD">
            <w:pPr>
              <w:rPr>
                <w:b/>
                <w:bCs/>
              </w:rPr>
            </w:pPr>
          </w:p>
        </w:tc>
      </w:tr>
      <w:tr w:rsidR="008944DD" w:rsidRPr="002715C1" w:rsidTr="00F01DF6">
        <w:tc>
          <w:tcPr>
            <w:tcW w:w="6204" w:type="dxa"/>
          </w:tcPr>
          <w:p w:rsidR="00F01DF6" w:rsidRDefault="00F01DF6" w:rsidP="002715C1">
            <w:pPr>
              <w:jc w:val="both"/>
              <w:rPr>
                <w:rFonts w:cs="Arial"/>
                <w:b/>
                <w:w w:val="105"/>
              </w:rPr>
            </w:pPr>
          </w:p>
          <w:p w:rsidR="008944DD" w:rsidRPr="002715C1" w:rsidRDefault="00F01DF6" w:rsidP="00102BF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w w:val="105"/>
              </w:rPr>
              <w:t xml:space="preserve">1.2 </w:t>
            </w:r>
            <w:r w:rsidR="008944DD" w:rsidRPr="002715C1">
              <w:rPr>
                <w:rFonts w:cs="Arial"/>
                <w:b/>
                <w:w w:val="105"/>
              </w:rPr>
              <w:t>Seleccionar,</w:t>
            </w:r>
            <w:r w:rsidR="008944DD" w:rsidRPr="002715C1">
              <w:rPr>
                <w:rFonts w:cs="Arial"/>
                <w:b/>
                <w:spacing w:val="-9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organizar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y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aplicar</w:t>
            </w:r>
            <w:r w:rsidR="008944DD" w:rsidRPr="002715C1">
              <w:rPr>
                <w:rFonts w:cs="Arial"/>
                <w:b/>
                <w:spacing w:val="-8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de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forma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guiada,</w:t>
            </w:r>
            <w:r w:rsidR="008944DD" w:rsidRPr="002715C1">
              <w:rPr>
                <w:rFonts w:cs="Arial"/>
                <w:b/>
                <w:spacing w:val="-8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los</w:t>
            </w:r>
            <w:r w:rsidR="008944DD" w:rsidRPr="002715C1">
              <w:rPr>
                <w:rFonts w:cs="Arial"/>
                <w:b/>
                <w:spacing w:val="-8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conocimientos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más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adecuados</w:t>
            </w:r>
            <w:r w:rsidR="008944DD" w:rsidRPr="002715C1">
              <w:rPr>
                <w:rFonts w:cs="Arial"/>
                <w:b/>
                <w:spacing w:val="-8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y</w:t>
            </w:r>
            <w:r w:rsidR="008944DD" w:rsidRPr="002715C1">
              <w:rPr>
                <w:rFonts w:cs="Arial"/>
                <w:b/>
                <w:spacing w:val="-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las</w:t>
            </w:r>
            <w:r w:rsidR="008944DD" w:rsidRPr="002715C1">
              <w:rPr>
                <w:rFonts w:cs="Arial"/>
                <w:b/>
                <w:spacing w:val="-57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estrategias básicas en situaciones comunicativas cotidianas para comprender el sentido</w:t>
            </w:r>
            <w:r w:rsidR="008944DD" w:rsidRPr="002715C1">
              <w:rPr>
                <w:rFonts w:cs="Arial"/>
                <w:b/>
                <w:spacing w:val="1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general, la información esencial y captar con ayuda los detalles más relevantes de los</w:t>
            </w:r>
            <w:r w:rsidR="008944DD" w:rsidRPr="002715C1">
              <w:rPr>
                <w:rFonts w:cs="Arial"/>
                <w:b/>
                <w:spacing w:val="1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textos;</w:t>
            </w:r>
            <w:r w:rsidR="008944DD" w:rsidRPr="002715C1">
              <w:rPr>
                <w:rFonts w:cs="Arial"/>
                <w:b/>
                <w:spacing w:val="-2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y</w:t>
            </w:r>
            <w:r w:rsidR="008944DD" w:rsidRPr="002715C1">
              <w:rPr>
                <w:rFonts w:cs="Arial"/>
                <w:b/>
                <w:spacing w:val="-1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buscar</w:t>
            </w:r>
            <w:r w:rsidR="008944DD" w:rsidRPr="002715C1">
              <w:rPr>
                <w:rFonts w:cs="Arial"/>
                <w:b/>
                <w:spacing w:val="-2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y</w:t>
            </w:r>
            <w:r w:rsidR="008944DD" w:rsidRPr="002715C1">
              <w:rPr>
                <w:rFonts w:cs="Arial"/>
                <w:b/>
                <w:spacing w:val="-1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seleccionar</w:t>
            </w:r>
            <w:r w:rsidR="008944DD" w:rsidRPr="002715C1">
              <w:rPr>
                <w:rFonts w:cs="Arial"/>
                <w:b/>
                <w:spacing w:val="-1"/>
                <w:w w:val="105"/>
              </w:rPr>
              <w:t xml:space="preserve"> </w:t>
            </w:r>
            <w:r w:rsidR="008944DD" w:rsidRPr="002715C1">
              <w:rPr>
                <w:rFonts w:cs="Arial"/>
                <w:b/>
                <w:w w:val="105"/>
              </w:rPr>
              <w:t>información.</w:t>
            </w:r>
          </w:p>
        </w:tc>
        <w:tc>
          <w:tcPr>
            <w:tcW w:w="1769" w:type="dxa"/>
            <w:vAlign w:val="center"/>
          </w:tcPr>
          <w:p w:rsidR="008944DD" w:rsidRPr="002715C1" w:rsidRDefault="008944DD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10%</w:t>
            </w:r>
          </w:p>
        </w:tc>
        <w:tc>
          <w:tcPr>
            <w:tcW w:w="4246" w:type="dxa"/>
            <w:vMerge/>
          </w:tcPr>
          <w:p w:rsidR="008944DD" w:rsidRPr="002715C1" w:rsidRDefault="008944DD">
            <w:pPr>
              <w:rPr>
                <w:b/>
                <w:bCs/>
              </w:rPr>
            </w:pPr>
          </w:p>
        </w:tc>
      </w:tr>
      <w:tr w:rsidR="00142CDB" w:rsidRPr="002715C1" w:rsidTr="00F01DF6">
        <w:trPr>
          <w:trHeight w:val="2542"/>
        </w:trPr>
        <w:tc>
          <w:tcPr>
            <w:tcW w:w="6204" w:type="dxa"/>
            <w:tcBorders>
              <w:bottom w:val="single" w:sz="4" w:space="0" w:color="auto"/>
            </w:tcBorders>
          </w:tcPr>
          <w:p w:rsidR="00F01DF6" w:rsidRDefault="00F01DF6" w:rsidP="00102BF1">
            <w:pPr>
              <w:jc w:val="both"/>
              <w:rPr>
                <w:b/>
              </w:rPr>
            </w:pPr>
          </w:p>
          <w:p w:rsidR="00142CDB" w:rsidRPr="002715C1" w:rsidRDefault="002715C1" w:rsidP="00102BF1">
            <w:pPr>
              <w:jc w:val="both"/>
              <w:rPr>
                <w:b/>
                <w:bCs/>
              </w:rPr>
            </w:pPr>
            <w:r w:rsidRPr="002715C1">
              <w:rPr>
                <w:b/>
              </w:rPr>
              <w:t>2.1</w:t>
            </w:r>
            <w:r w:rsidR="00F01DF6">
              <w:rPr>
                <w:b/>
              </w:rPr>
              <w:t xml:space="preserve"> </w:t>
            </w:r>
            <w:r w:rsidRPr="002715C1">
              <w:rPr>
                <w:b/>
              </w:rPr>
              <w:t>Expresar oralmente textos breves y sencillos, previamente preparados, sobre asuntos cotidianos y de relevancia para el alumnado, utilizando de forma guiada recursos verbales y no verbales, y usando formas y estructuras básicas y de uso frecuente propias de la lengua extranjera.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142CDB" w:rsidRPr="002715C1" w:rsidRDefault="005D2A3E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10</w:t>
            </w:r>
            <w:r w:rsidR="00142CDB" w:rsidRPr="002715C1">
              <w:rPr>
                <w:b/>
                <w:bCs/>
              </w:rPr>
              <w:t>%</w:t>
            </w:r>
          </w:p>
        </w:tc>
        <w:tc>
          <w:tcPr>
            <w:tcW w:w="4246" w:type="dxa"/>
            <w:vMerge w:val="restart"/>
          </w:tcPr>
          <w:p w:rsidR="00142CDB" w:rsidRPr="002715C1" w:rsidRDefault="00142CDB">
            <w:pPr>
              <w:rPr>
                <w:b/>
                <w:bCs/>
              </w:rPr>
            </w:pPr>
          </w:p>
          <w:p w:rsidR="00142CDB" w:rsidRPr="002715C1" w:rsidRDefault="00142CDB">
            <w:pPr>
              <w:rPr>
                <w:b/>
                <w:bCs/>
              </w:rPr>
            </w:pP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Participación en el aula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Presentaciones orales 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Entrevistas orales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Participaciones orales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Análisis textuales orales y escritos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Pruebas objetivas escritas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Listas de control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Guías para la autoevaluación de la expresión oral y escrita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Trabajo de investigación</w:t>
            </w:r>
          </w:p>
          <w:p w:rsidR="00142CDB" w:rsidRPr="002715C1" w:rsidRDefault="00142CDB" w:rsidP="00636A5D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102BF1">
            <w:pPr>
              <w:jc w:val="both"/>
              <w:rPr>
                <w:b/>
              </w:rPr>
            </w:pPr>
          </w:p>
          <w:p w:rsidR="00142CDB" w:rsidRPr="002715C1" w:rsidRDefault="001F2055" w:rsidP="00102BF1">
            <w:pPr>
              <w:jc w:val="both"/>
              <w:rPr>
                <w:b/>
                <w:bCs/>
              </w:rPr>
            </w:pPr>
            <w:r w:rsidRPr="002715C1">
              <w:rPr>
                <w:b/>
              </w:rPr>
              <w:t>2.2</w:t>
            </w:r>
            <w:r w:rsidR="00F01DF6">
              <w:rPr>
                <w:b/>
              </w:rPr>
              <w:t xml:space="preserve"> </w:t>
            </w:r>
            <w:r w:rsidRPr="002715C1">
              <w:rPr>
                <w:b/>
              </w:rPr>
              <w:t>Organizar y redactar textos breves y sencillos, previamente preparados y con estructuras y léxico básico de uso común, sobre asuntos cotidianos y frecuentes, de relevancia para el alumnado y próximos a su experiencia, con aceptable claridad, coherencia, cohesión y adecuación a la situación comunicativa propuesta mediante el uso de herramientas analógicas y digitales.</w:t>
            </w:r>
          </w:p>
          <w:p w:rsidR="00142CDB" w:rsidRPr="002715C1" w:rsidRDefault="00142CDB" w:rsidP="001F2055">
            <w:pPr>
              <w:tabs>
                <w:tab w:val="left" w:pos="770"/>
              </w:tabs>
              <w:spacing w:line="249" w:lineRule="auto"/>
              <w:ind w:left="373" w:right="1609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10%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443027">
            <w:pPr>
              <w:tabs>
                <w:tab w:val="left" w:pos="769"/>
              </w:tabs>
              <w:spacing w:before="1" w:line="249" w:lineRule="auto"/>
              <w:ind w:right="1608"/>
              <w:rPr>
                <w:b/>
              </w:rPr>
            </w:pPr>
          </w:p>
          <w:p w:rsidR="00142CDB" w:rsidRPr="00F01DF6" w:rsidRDefault="002715C1" w:rsidP="00F01DF6">
            <w:pPr>
              <w:rPr>
                <w:b/>
              </w:rPr>
            </w:pPr>
            <w:r w:rsidRPr="00F01DF6">
              <w:rPr>
                <w:b/>
              </w:rPr>
              <w:t>2.3</w:t>
            </w:r>
            <w:r w:rsidR="00443027" w:rsidRPr="00F01DF6">
              <w:rPr>
                <w:b/>
              </w:rPr>
              <w:t xml:space="preserve"> </w:t>
            </w:r>
            <w:r w:rsidRPr="00F01DF6">
              <w:rPr>
                <w:b/>
              </w:rPr>
              <w:t>Seleccionar, organizar y aplicar de forma guiada conocimientos y estrategias para preparar y producir textos adecuados a las intenciones comunicativas, a las características contextuales y a la tipología textual, usando con ayuda los recursos físicos o digitales más adecuados en función de la tarea y las necesidades de cada</w:t>
            </w:r>
            <w:r w:rsidR="00443027" w:rsidRPr="00F01DF6">
              <w:rPr>
                <w:b/>
              </w:rPr>
              <w:t xml:space="preserve"> </w:t>
            </w:r>
            <w:r w:rsidRPr="00F01DF6">
              <w:rPr>
                <w:b/>
              </w:rPr>
              <w:t>momento.</w:t>
            </w:r>
          </w:p>
          <w:p w:rsidR="00F01DF6" w:rsidRPr="002715C1" w:rsidRDefault="00F01DF6" w:rsidP="00443027">
            <w:pPr>
              <w:tabs>
                <w:tab w:val="left" w:pos="769"/>
              </w:tabs>
              <w:spacing w:before="1" w:line="249" w:lineRule="auto"/>
              <w:ind w:right="1608"/>
              <w:rPr>
                <w:rFonts w:cs="Arial"/>
                <w:b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D910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5</w:t>
            </w:r>
            <w:r w:rsidR="00142CDB" w:rsidRPr="002715C1">
              <w:rPr>
                <w:b/>
                <w:bCs/>
              </w:rPr>
              <w:t>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443027">
            <w:pPr>
              <w:tabs>
                <w:tab w:val="left" w:pos="769"/>
              </w:tabs>
              <w:spacing w:before="2" w:line="249" w:lineRule="auto"/>
              <w:ind w:right="1606"/>
              <w:rPr>
                <w:b/>
                <w:bCs/>
              </w:rPr>
            </w:pPr>
          </w:p>
          <w:p w:rsidR="00142CDB" w:rsidRPr="00F01DF6" w:rsidRDefault="00443027" w:rsidP="00F01DF6">
            <w:pPr>
              <w:rPr>
                <w:b/>
              </w:rPr>
            </w:pPr>
            <w:r w:rsidRPr="00F01DF6">
              <w:rPr>
                <w:b/>
                <w:bCs/>
              </w:rPr>
              <w:t>3.1</w:t>
            </w:r>
            <w:r w:rsidR="00F01DF6" w:rsidRPr="00F01DF6">
              <w:rPr>
                <w:b/>
                <w:bCs/>
              </w:rPr>
              <w:t xml:space="preserve"> </w:t>
            </w:r>
            <w:r w:rsidR="002715C1" w:rsidRPr="00F01DF6">
              <w:rPr>
                <w:b/>
              </w:rPr>
              <w:t xml:space="preserve">Planificar y participar, de manera guiada, en situaciones interactivas breves y sencillas sobre temas cotidianos, de relevancia personal y próximos a la experiencia del alumnado, a través de diversos soportes, apoyándose en recursos tales como </w:t>
            </w:r>
            <w:r w:rsidR="002715C1" w:rsidRPr="00F01DF6">
              <w:rPr>
                <w:b/>
              </w:rPr>
              <w:lastRenderedPageBreak/>
              <w:t>la repetición, el ritmo pausado o el lenguaje no verbal, y mostrando empatía y respeto por la cortesía lingüística y la etiqueta digital, así como por las diferentes necesidades, ideas y motivaciones de las personas participantes en la interacción.</w:t>
            </w:r>
          </w:p>
          <w:p w:rsidR="00F01DF6" w:rsidRPr="00443027" w:rsidRDefault="00F01DF6" w:rsidP="00443027">
            <w:pPr>
              <w:tabs>
                <w:tab w:val="left" w:pos="769"/>
              </w:tabs>
              <w:spacing w:before="2" w:line="249" w:lineRule="auto"/>
              <w:ind w:right="1606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D910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10</w:t>
            </w:r>
            <w:r w:rsidR="00142CDB" w:rsidRPr="002715C1">
              <w:rPr>
                <w:b/>
                <w:bCs/>
              </w:rPr>
              <w:t>%</w:t>
            </w:r>
          </w:p>
        </w:tc>
        <w:tc>
          <w:tcPr>
            <w:tcW w:w="4246" w:type="dxa"/>
            <w:vMerge w:val="restart"/>
          </w:tcPr>
          <w:p w:rsidR="00142CDB" w:rsidRPr="002715C1" w:rsidRDefault="00142CDB" w:rsidP="005F49D8">
            <w:pPr>
              <w:ind w:left="720"/>
              <w:rPr>
                <w:b/>
                <w:bCs/>
              </w:rPr>
            </w:pP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Participación en el aula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Presentaciones orales 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Entrevistas orales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Participaciones orales no </w:t>
            </w:r>
            <w:r w:rsidRPr="002715C1">
              <w:rPr>
                <w:b/>
                <w:bCs/>
              </w:rPr>
              <w:lastRenderedPageBreak/>
              <w:t>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Análisis textuales orales y escritos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Pruebas objetivas escritas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Listas de control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Guías para la autoevaluación de la expresión oral y escrita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Trabajo de investigación</w:t>
            </w:r>
          </w:p>
          <w:p w:rsidR="00142CDB" w:rsidRPr="002715C1" w:rsidRDefault="00142CDB" w:rsidP="001A4517">
            <w:pPr>
              <w:rPr>
                <w:b/>
                <w:bCs/>
              </w:rPr>
            </w:pPr>
          </w:p>
        </w:tc>
      </w:tr>
      <w:tr w:rsidR="00142CDB" w:rsidRPr="002715C1" w:rsidTr="00F01DF6">
        <w:trPr>
          <w:trHeight w:val="1277"/>
        </w:trPr>
        <w:tc>
          <w:tcPr>
            <w:tcW w:w="6204" w:type="dxa"/>
          </w:tcPr>
          <w:p w:rsidR="00F01DF6" w:rsidRDefault="00F01DF6" w:rsidP="00102BF1">
            <w:pPr>
              <w:jc w:val="both"/>
              <w:rPr>
                <w:b/>
                <w:bCs/>
              </w:rPr>
            </w:pPr>
          </w:p>
          <w:p w:rsidR="00142CDB" w:rsidRPr="002715C1" w:rsidRDefault="00142CDB" w:rsidP="00102BF1">
            <w:pPr>
              <w:jc w:val="both"/>
              <w:rPr>
                <w:b/>
                <w:bCs/>
              </w:rPr>
            </w:pPr>
            <w:r w:rsidRPr="002715C1">
              <w:rPr>
                <w:b/>
                <w:bCs/>
              </w:rPr>
              <w:t>3.2</w:t>
            </w:r>
            <w:r w:rsidR="00F01DF6">
              <w:rPr>
                <w:b/>
                <w:bCs/>
              </w:rPr>
              <w:t xml:space="preserve"> </w:t>
            </w:r>
            <w:r w:rsidR="002715C1" w:rsidRPr="002715C1">
              <w:rPr>
                <w:b/>
              </w:rPr>
              <w:t>Seleccionar, organizar y utilizar de forma guiada y en situaciones cotidianas, estrategias elementales para saludar, despedirse y presentarse; formular y contestar preguntas sencillas; expresar mensajes, e iniciar y terminar la comunicación.</w:t>
            </w:r>
          </w:p>
          <w:p w:rsidR="00142CDB" w:rsidRPr="002715C1" w:rsidRDefault="00142CDB" w:rsidP="00102BF1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142CDB">
            <w:pPr>
              <w:jc w:val="both"/>
              <w:rPr>
                <w:b/>
              </w:rPr>
            </w:pPr>
          </w:p>
          <w:p w:rsidR="00142CDB" w:rsidRPr="002715C1" w:rsidRDefault="002715C1" w:rsidP="00142CDB">
            <w:pPr>
              <w:jc w:val="both"/>
              <w:rPr>
                <w:b/>
                <w:bCs/>
              </w:rPr>
            </w:pPr>
            <w:r w:rsidRPr="002715C1">
              <w:rPr>
                <w:b/>
              </w:rPr>
              <w:t>4.1</w:t>
            </w:r>
            <w:r w:rsidR="00F01DF6">
              <w:rPr>
                <w:b/>
              </w:rPr>
              <w:t xml:space="preserve"> </w:t>
            </w:r>
            <w:r w:rsidRPr="002715C1">
              <w:rPr>
                <w:b/>
              </w:rPr>
              <w:t xml:space="preserve">Comprender e interpretar textos, conceptos y comunicaciones breves y sencillas, de forma guiada, en situaciones en las que se precise atender a la diversidad, mostrando respeto y empatía por las personas participantes en la interacción y por las lenguas empleadas, e interés por participar en la solución de problemas de </w:t>
            </w:r>
            <w:proofErr w:type="spellStart"/>
            <w:r w:rsidRPr="002715C1">
              <w:rPr>
                <w:b/>
              </w:rPr>
              <w:t>intercomprensión</w:t>
            </w:r>
            <w:proofErr w:type="spellEnd"/>
            <w:r w:rsidRPr="002715C1">
              <w:rPr>
                <w:b/>
              </w:rPr>
              <w:t xml:space="preserve"> y de entendimiento en su entorno próximo, apoyándose en diversos recursos y soportes.</w:t>
            </w:r>
          </w:p>
          <w:p w:rsidR="00142CDB" w:rsidRPr="002715C1" w:rsidRDefault="00142CDB" w:rsidP="00102BF1">
            <w:pPr>
              <w:tabs>
                <w:tab w:val="left" w:pos="770"/>
              </w:tabs>
              <w:spacing w:before="3" w:line="249" w:lineRule="auto"/>
              <w:ind w:right="1602"/>
              <w:rPr>
                <w:rFonts w:cs="Arial"/>
                <w:b/>
                <w:w w:val="105"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5D2A3E" w:rsidP="00D910D5">
            <w:pPr>
              <w:jc w:val="center"/>
              <w:rPr>
                <w:b/>
                <w:bCs/>
              </w:rPr>
            </w:pPr>
            <w:r w:rsidRPr="002715C1">
              <w:rPr>
                <w:b/>
                <w:bCs/>
              </w:rPr>
              <w:t>5 %</w:t>
            </w:r>
          </w:p>
        </w:tc>
        <w:tc>
          <w:tcPr>
            <w:tcW w:w="4246" w:type="dxa"/>
            <w:vMerge w:val="restart"/>
          </w:tcPr>
          <w:p w:rsidR="00142CDB" w:rsidRPr="002715C1" w:rsidRDefault="00142CDB" w:rsidP="005F49D8">
            <w:pPr>
              <w:ind w:left="720"/>
              <w:rPr>
                <w:b/>
                <w:bCs/>
              </w:rPr>
            </w:pP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Participación en el aula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Presentaciones orales 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Entrevistas orales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Participaciones orales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Análisis textuales orales y escritos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Pruebas objetivas escritas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Listas de control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Guías para la autoevaluación de la expresión oral y escrita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lastRenderedPageBreak/>
              <w:t>Trabajo de investigación</w:t>
            </w:r>
          </w:p>
          <w:p w:rsidR="00142CDB" w:rsidRPr="002715C1" w:rsidRDefault="00142CDB" w:rsidP="00BB2FF8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102BF1">
            <w:pPr>
              <w:jc w:val="both"/>
              <w:rPr>
                <w:b/>
              </w:rPr>
            </w:pPr>
          </w:p>
          <w:p w:rsidR="00142CDB" w:rsidRPr="002715C1" w:rsidRDefault="002715C1" w:rsidP="00102BF1">
            <w:pPr>
              <w:jc w:val="both"/>
              <w:rPr>
                <w:b/>
                <w:bCs/>
              </w:rPr>
            </w:pPr>
            <w:r w:rsidRPr="002715C1">
              <w:rPr>
                <w:b/>
              </w:rPr>
              <w:t>4.2</w:t>
            </w:r>
            <w:r w:rsidR="00F01DF6">
              <w:rPr>
                <w:b/>
              </w:rPr>
              <w:t xml:space="preserve">  </w:t>
            </w:r>
            <w:r w:rsidRPr="002715C1">
              <w:rPr>
                <w:b/>
              </w:rPr>
              <w:t>Seleccionar y aplicar de forma guiada estrategias básicas que ayuden a crear puentes y faciliten la comprensión y producción de información y la comunicación, adecuadas a las intenciones comunicativas esenciales, usando recursos y apoyos físicos y digitales en función de las necesidades de cada momento</w:t>
            </w: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BC471C">
            <w:pPr>
              <w:jc w:val="both"/>
              <w:rPr>
                <w:b/>
              </w:rPr>
            </w:pPr>
          </w:p>
          <w:p w:rsidR="00142CDB" w:rsidRPr="002715C1" w:rsidRDefault="002715C1" w:rsidP="00BC471C">
            <w:pPr>
              <w:jc w:val="both"/>
              <w:rPr>
                <w:b/>
                <w:bCs/>
              </w:rPr>
            </w:pPr>
            <w:r w:rsidRPr="002715C1">
              <w:rPr>
                <w:b/>
              </w:rPr>
              <w:t>5.1</w:t>
            </w:r>
            <w:r w:rsidR="00F01DF6">
              <w:rPr>
                <w:b/>
              </w:rPr>
              <w:t xml:space="preserve"> </w:t>
            </w:r>
            <w:r w:rsidRPr="002715C1">
              <w:rPr>
                <w:b/>
              </w:rPr>
              <w:t>Comparar y contrastar las semejanzas y diferencias entre distintas lenguas reflexionando de manera progresivamente autónoma sobre aspectos básicos de su funcionamiento</w:t>
            </w:r>
          </w:p>
          <w:p w:rsidR="00142CDB" w:rsidRPr="002715C1" w:rsidRDefault="00142CDB" w:rsidP="00BC471C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5D2A3E" w:rsidP="00D910D5">
            <w:pPr>
              <w:jc w:val="center"/>
              <w:rPr>
                <w:b/>
                <w:bCs/>
              </w:rPr>
            </w:pPr>
            <w:r w:rsidRPr="002715C1">
              <w:rPr>
                <w:b/>
                <w:bCs/>
              </w:rPr>
              <w:t>5%</w:t>
            </w:r>
          </w:p>
        </w:tc>
        <w:tc>
          <w:tcPr>
            <w:tcW w:w="4246" w:type="dxa"/>
            <w:vMerge w:val="restart"/>
          </w:tcPr>
          <w:p w:rsidR="00142CDB" w:rsidRPr="002715C1" w:rsidRDefault="00142CDB" w:rsidP="005F49D8">
            <w:pPr>
              <w:ind w:left="720"/>
              <w:rPr>
                <w:b/>
                <w:bCs/>
              </w:rPr>
            </w:pP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Participación en el aula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Presentaciones orales 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Entrevistas orales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Participaciones orales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Análisis textuales orales y escritos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Pruebas objetivas escritas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Listas de control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Guías para la autoevaluación de la expresión oral y escrita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Trabajo de investigación</w:t>
            </w:r>
          </w:p>
          <w:p w:rsidR="00142CDB" w:rsidRPr="002715C1" w:rsidRDefault="00142CDB" w:rsidP="005878A5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102BF1">
            <w:pPr>
              <w:pStyle w:val="Textoindependiente"/>
              <w:spacing w:before="5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42CDB" w:rsidRPr="002715C1" w:rsidRDefault="002715C1" w:rsidP="00102BF1">
            <w:pPr>
              <w:pStyle w:val="Textoindependiente"/>
              <w:spacing w:before="5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15C1">
              <w:rPr>
                <w:rFonts w:asciiTheme="minorHAnsi" w:hAnsiTheme="minorHAnsi"/>
                <w:b/>
                <w:sz w:val="22"/>
                <w:szCs w:val="22"/>
              </w:rPr>
              <w:t>5.2</w:t>
            </w:r>
            <w:r w:rsidR="00F01D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715C1">
              <w:rPr>
                <w:rFonts w:asciiTheme="minorHAnsi" w:hAnsiTheme="minorHAnsi"/>
                <w:b/>
                <w:sz w:val="22"/>
                <w:szCs w:val="22"/>
              </w:rPr>
              <w:t>Utilizar y diferenciar de forma progresivamente autónoma los conocimientos y las estrategias de mejora de la capacidad de comunicar y de aprender la lengua extranjera, con apoyo de otras personas y de soportes analógicos y digitales.</w:t>
            </w:r>
          </w:p>
          <w:p w:rsidR="00142CDB" w:rsidRPr="002715C1" w:rsidRDefault="00142CDB" w:rsidP="00102BF1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F01DF6">
            <w:pPr>
              <w:tabs>
                <w:tab w:val="left" w:pos="769"/>
              </w:tabs>
              <w:spacing w:line="249" w:lineRule="auto"/>
              <w:ind w:right="1607"/>
              <w:rPr>
                <w:b/>
              </w:rPr>
            </w:pPr>
          </w:p>
          <w:p w:rsidR="00142CDB" w:rsidRPr="00F01DF6" w:rsidRDefault="002715C1" w:rsidP="00F01DF6">
            <w:pPr>
              <w:rPr>
                <w:b/>
              </w:rPr>
            </w:pPr>
            <w:r w:rsidRPr="00F01DF6">
              <w:rPr>
                <w:b/>
              </w:rPr>
              <w:t xml:space="preserve">5.3 </w:t>
            </w:r>
            <w:r w:rsidR="00F01DF6" w:rsidRPr="00F01DF6">
              <w:rPr>
                <w:b/>
              </w:rPr>
              <w:t xml:space="preserve"> </w:t>
            </w:r>
            <w:r w:rsidRPr="00F01DF6">
              <w:rPr>
                <w:b/>
              </w:rPr>
              <w:t xml:space="preserve">Registrar y utilizar, de manera guiada, los progresos y dificultades en el proceso de aprendizaje de la lengua extranjera, reconociendo los aspectos que ayudan a mejorar y realizando actividades de autoevaluación y </w:t>
            </w:r>
            <w:proofErr w:type="spellStart"/>
            <w:r w:rsidRPr="00F01DF6">
              <w:rPr>
                <w:b/>
              </w:rPr>
              <w:t>coevaluación</w:t>
            </w:r>
            <w:proofErr w:type="spellEnd"/>
            <w:r w:rsidRPr="00F01DF6">
              <w:rPr>
                <w:b/>
              </w:rPr>
              <w:t>, como las propuestas en el Portfolio Europeo de las Lenguas (PEL) o en un diario de aprendizaje.</w:t>
            </w:r>
          </w:p>
          <w:p w:rsidR="00F01DF6" w:rsidRPr="002715C1" w:rsidRDefault="00F01DF6" w:rsidP="00F01DF6">
            <w:pPr>
              <w:tabs>
                <w:tab w:val="left" w:pos="769"/>
              </w:tabs>
              <w:spacing w:line="249" w:lineRule="auto"/>
              <w:ind w:right="1607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142CDB">
            <w:pPr>
              <w:jc w:val="both"/>
              <w:rPr>
                <w:b/>
                <w:bCs/>
              </w:rPr>
            </w:pPr>
          </w:p>
          <w:p w:rsidR="00142CDB" w:rsidRPr="002715C1" w:rsidRDefault="00142CDB" w:rsidP="00142CDB">
            <w:pPr>
              <w:jc w:val="both"/>
              <w:rPr>
                <w:b/>
                <w:bCs/>
              </w:rPr>
            </w:pPr>
            <w:r w:rsidRPr="002715C1">
              <w:rPr>
                <w:b/>
                <w:bCs/>
              </w:rPr>
              <w:t>6.1</w:t>
            </w:r>
            <w:r w:rsidR="002715C1" w:rsidRPr="002715C1">
              <w:rPr>
                <w:b/>
              </w:rPr>
              <w:t>. Actuar con aprecio y respeto en situaciones interculturales construyendo vínculos entre las diferentes lenguas y culturas, y mostrando rechazo ante cualquier tipo de discriminación, prejuicio y estereotipo en contextos comunicativos cotidianos y habituales.</w:t>
            </w:r>
          </w:p>
          <w:p w:rsidR="00142CDB" w:rsidRPr="002715C1" w:rsidRDefault="00142CDB" w:rsidP="00142CDB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5D2A3E" w:rsidP="00D910D5">
            <w:pPr>
              <w:jc w:val="center"/>
              <w:rPr>
                <w:b/>
                <w:bCs/>
              </w:rPr>
            </w:pPr>
            <w:r w:rsidRPr="002715C1">
              <w:rPr>
                <w:b/>
                <w:bCs/>
              </w:rPr>
              <w:t>5%</w:t>
            </w:r>
          </w:p>
        </w:tc>
        <w:tc>
          <w:tcPr>
            <w:tcW w:w="4246" w:type="dxa"/>
            <w:vMerge w:val="restart"/>
          </w:tcPr>
          <w:p w:rsidR="00142CDB" w:rsidRPr="002715C1" w:rsidRDefault="00142CDB" w:rsidP="005F49D8">
            <w:pPr>
              <w:ind w:left="720"/>
              <w:rPr>
                <w:b/>
                <w:bCs/>
              </w:rPr>
            </w:pP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Participación en el aula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Presentaciones orales 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Entrevistas orales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Participaciones orales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Análisis textuales orales y escritos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Producciones escritas no planificadas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lastRenderedPageBreak/>
              <w:t>Pruebas objetivas escritas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Listas de control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Guías para la autoevaluación de la expresión oral y escrita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Cuestionarios de distintos tipos (de respuesta breve, completas, de elección múltiple, de desarrollo…)</w:t>
            </w:r>
          </w:p>
          <w:p w:rsidR="00142CDB" w:rsidRPr="002715C1" w:rsidRDefault="00142CDB" w:rsidP="005F49D8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715C1">
              <w:rPr>
                <w:b/>
                <w:bCs/>
              </w:rPr>
              <w:t>Trabajo de investigación</w:t>
            </w:r>
          </w:p>
          <w:p w:rsidR="00142CDB" w:rsidRPr="002715C1" w:rsidRDefault="00142CDB" w:rsidP="00DA1B99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F01DF6">
            <w:pPr>
              <w:tabs>
                <w:tab w:val="left" w:pos="770"/>
              </w:tabs>
              <w:spacing w:line="249" w:lineRule="auto"/>
              <w:ind w:right="1607"/>
              <w:rPr>
                <w:b/>
                <w:bCs/>
              </w:rPr>
            </w:pPr>
          </w:p>
          <w:p w:rsidR="00142CDB" w:rsidRPr="00F01DF6" w:rsidRDefault="00F01DF6" w:rsidP="00F01DF6">
            <w:pPr>
              <w:rPr>
                <w:b/>
              </w:rPr>
            </w:pPr>
            <w:r w:rsidRPr="00F01DF6">
              <w:rPr>
                <w:b/>
                <w:bCs/>
              </w:rPr>
              <w:t xml:space="preserve">6.2  </w:t>
            </w:r>
            <w:r w:rsidR="002715C1" w:rsidRPr="00F01DF6">
              <w:rPr>
                <w:b/>
              </w:rPr>
              <w:t xml:space="preserve">Aceptar y respetar la diversidad lingüística, cultural y artística propia de países donde se habla la lengua extranjera </w:t>
            </w:r>
            <w:r w:rsidR="002715C1" w:rsidRPr="00F01DF6">
              <w:rPr>
                <w:b/>
              </w:rPr>
              <w:lastRenderedPageBreak/>
              <w:t>reconociéndola como fuente de enriquecimiento personal, mostrando interés por comprender elementos culturales y lingüísticos básicos que fomenten la sostenibilidad y la democracia.</w:t>
            </w:r>
          </w:p>
          <w:p w:rsidR="00F01DF6" w:rsidRPr="00F01DF6" w:rsidRDefault="00F01DF6" w:rsidP="00F01DF6">
            <w:pPr>
              <w:tabs>
                <w:tab w:val="left" w:pos="770"/>
              </w:tabs>
              <w:spacing w:line="249" w:lineRule="auto"/>
              <w:ind w:right="1607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lastRenderedPageBreak/>
              <w:t xml:space="preserve">           5%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  <w:tr w:rsidR="00142CDB" w:rsidRPr="002715C1" w:rsidTr="00F01DF6">
        <w:tc>
          <w:tcPr>
            <w:tcW w:w="6204" w:type="dxa"/>
          </w:tcPr>
          <w:p w:rsidR="00F01DF6" w:rsidRDefault="00F01DF6" w:rsidP="002715C1">
            <w:pPr>
              <w:jc w:val="both"/>
              <w:rPr>
                <w:rFonts w:cs="Arial"/>
                <w:b/>
                <w:w w:val="105"/>
              </w:rPr>
            </w:pPr>
          </w:p>
          <w:p w:rsidR="00142CDB" w:rsidRDefault="00142CDB" w:rsidP="002715C1">
            <w:pPr>
              <w:jc w:val="both"/>
              <w:rPr>
                <w:b/>
              </w:rPr>
            </w:pPr>
            <w:r w:rsidRPr="002715C1">
              <w:rPr>
                <w:rFonts w:cs="Arial"/>
                <w:b/>
                <w:w w:val="105"/>
              </w:rPr>
              <w:t xml:space="preserve">6.3 </w:t>
            </w:r>
            <w:r w:rsidR="002715C1" w:rsidRPr="002715C1">
              <w:rPr>
                <w:b/>
              </w:rPr>
              <w:t xml:space="preserve">Seleccionar y aplicar, de forma guiada, estrategias básicas para entender y apreciar la diversidad lingüística, cultural y artística, atendiendo a valores </w:t>
            </w:r>
            <w:proofErr w:type="spellStart"/>
            <w:r w:rsidR="002715C1" w:rsidRPr="002715C1">
              <w:rPr>
                <w:b/>
              </w:rPr>
              <w:t>ecosociales</w:t>
            </w:r>
            <w:proofErr w:type="spellEnd"/>
            <w:r w:rsidR="002715C1" w:rsidRPr="002715C1">
              <w:rPr>
                <w:b/>
              </w:rPr>
              <w:t xml:space="preserve"> y democráticos y respetando los principios de justicia, equidad e igualdad.</w:t>
            </w:r>
          </w:p>
          <w:p w:rsidR="00F01DF6" w:rsidRPr="002715C1" w:rsidRDefault="00F01DF6" w:rsidP="002715C1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:rsidR="00142CDB" w:rsidRPr="002715C1" w:rsidRDefault="00142CDB">
            <w:pPr>
              <w:rPr>
                <w:b/>
                <w:bCs/>
              </w:rPr>
            </w:pPr>
            <w:r w:rsidRPr="002715C1">
              <w:rPr>
                <w:b/>
                <w:bCs/>
              </w:rPr>
              <w:t xml:space="preserve">           5%</w:t>
            </w:r>
          </w:p>
        </w:tc>
        <w:tc>
          <w:tcPr>
            <w:tcW w:w="4246" w:type="dxa"/>
            <w:vMerge/>
          </w:tcPr>
          <w:p w:rsidR="00142CDB" w:rsidRPr="002715C1" w:rsidRDefault="00142CDB">
            <w:pPr>
              <w:rPr>
                <w:b/>
                <w:bCs/>
              </w:rPr>
            </w:pPr>
          </w:p>
        </w:tc>
      </w:tr>
    </w:tbl>
    <w:p w:rsidR="006C0D68" w:rsidRPr="002715C1" w:rsidRDefault="006C0D68">
      <w:pPr>
        <w:rPr>
          <w:b/>
          <w:bCs/>
        </w:rPr>
      </w:pPr>
    </w:p>
    <w:sectPr w:rsidR="006C0D68" w:rsidRPr="002715C1" w:rsidSect="008358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D80"/>
    <w:multiLevelType w:val="multilevel"/>
    <w:tmpl w:val="43A8D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932DB4"/>
    <w:multiLevelType w:val="multilevel"/>
    <w:tmpl w:val="7B0E569A"/>
    <w:lvl w:ilvl="0">
      <w:start w:val="2"/>
      <w:numFmt w:val="decimal"/>
      <w:lvlText w:val="%1"/>
      <w:lvlJc w:val="left"/>
      <w:pPr>
        <w:ind w:left="76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6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6"/>
      </w:pPr>
      <w:rPr>
        <w:rFonts w:hint="default"/>
        <w:lang w:val="es-ES" w:eastAsia="en-US" w:bidi="ar-SA"/>
      </w:rPr>
    </w:lvl>
  </w:abstractNum>
  <w:abstractNum w:abstractNumId="2">
    <w:nsid w:val="0C2B0D14"/>
    <w:multiLevelType w:val="multilevel"/>
    <w:tmpl w:val="D82CA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647974"/>
    <w:multiLevelType w:val="multilevel"/>
    <w:tmpl w:val="32CC2C5E"/>
    <w:lvl w:ilvl="0">
      <w:start w:val="2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4">
    <w:nsid w:val="0DBE6C44"/>
    <w:multiLevelType w:val="multilevel"/>
    <w:tmpl w:val="C472F5C0"/>
    <w:lvl w:ilvl="0">
      <w:start w:val="4"/>
      <w:numFmt w:val="decimal"/>
      <w:lvlText w:val="%1"/>
      <w:lvlJc w:val="left"/>
      <w:pPr>
        <w:ind w:left="76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6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6"/>
      </w:pPr>
      <w:rPr>
        <w:rFonts w:hint="default"/>
        <w:lang w:val="es-ES" w:eastAsia="en-US" w:bidi="ar-SA"/>
      </w:rPr>
    </w:lvl>
  </w:abstractNum>
  <w:abstractNum w:abstractNumId="5">
    <w:nsid w:val="1559227E"/>
    <w:multiLevelType w:val="multilevel"/>
    <w:tmpl w:val="ECEA8DF4"/>
    <w:lvl w:ilvl="0">
      <w:start w:val="1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6">
    <w:nsid w:val="16125559"/>
    <w:multiLevelType w:val="hybridMultilevel"/>
    <w:tmpl w:val="EFBCC664"/>
    <w:lvl w:ilvl="0" w:tplc="CCB847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07BA0"/>
    <w:multiLevelType w:val="multilevel"/>
    <w:tmpl w:val="DE1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9462E"/>
    <w:multiLevelType w:val="multilevel"/>
    <w:tmpl w:val="F25C6600"/>
    <w:lvl w:ilvl="0">
      <w:start w:val="5"/>
      <w:numFmt w:val="decimal"/>
      <w:lvlText w:val="%1"/>
      <w:lvlJc w:val="left"/>
      <w:pPr>
        <w:ind w:left="769" w:hanging="3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5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5"/>
      </w:pPr>
      <w:rPr>
        <w:rFonts w:hint="default"/>
        <w:lang w:val="es-ES" w:eastAsia="en-US" w:bidi="ar-SA"/>
      </w:rPr>
    </w:lvl>
  </w:abstractNum>
  <w:abstractNum w:abstractNumId="9">
    <w:nsid w:val="1BC3469E"/>
    <w:multiLevelType w:val="multilevel"/>
    <w:tmpl w:val="A42228D0"/>
    <w:lvl w:ilvl="0">
      <w:start w:val="3"/>
      <w:numFmt w:val="decimal"/>
      <w:lvlText w:val="%1"/>
      <w:lvlJc w:val="left"/>
      <w:pPr>
        <w:ind w:left="686" w:hanging="35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59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59"/>
      </w:pPr>
      <w:rPr>
        <w:rFonts w:hint="default"/>
        <w:lang w:val="es-ES" w:eastAsia="en-US" w:bidi="ar-SA"/>
      </w:rPr>
    </w:lvl>
  </w:abstractNum>
  <w:abstractNum w:abstractNumId="10">
    <w:nsid w:val="22F36C82"/>
    <w:multiLevelType w:val="multilevel"/>
    <w:tmpl w:val="194856C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sz w:val="15"/>
      </w:rPr>
    </w:lvl>
  </w:abstractNum>
  <w:abstractNum w:abstractNumId="11">
    <w:nsid w:val="329957CD"/>
    <w:multiLevelType w:val="multilevel"/>
    <w:tmpl w:val="558E8960"/>
    <w:lvl w:ilvl="0">
      <w:start w:val="4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2">
    <w:nsid w:val="34B425EA"/>
    <w:multiLevelType w:val="multilevel"/>
    <w:tmpl w:val="6FE047E4"/>
    <w:lvl w:ilvl="0">
      <w:start w:val="5"/>
      <w:numFmt w:val="decimal"/>
      <w:lvlText w:val="%1"/>
      <w:lvlJc w:val="left"/>
      <w:pPr>
        <w:ind w:left="68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60"/>
      </w:pPr>
      <w:rPr>
        <w:rFonts w:ascii="Verdana" w:eastAsia="Verdana" w:hAnsi="Verdana" w:cs="Verdana" w:hint="default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3">
    <w:nsid w:val="3802538C"/>
    <w:multiLevelType w:val="multilevel"/>
    <w:tmpl w:val="A378A05C"/>
    <w:lvl w:ilvl="0">
      <w:start w:val="3"/>
      <w:numFmt w:val="decimal"/>
      <w:lvlText w:val="%1"/>
      <w:lvlJc w:val="left"/>
      <w:pPr>
        <w:ind w:left="769" w:hanging="3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5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5"/>
      </w:pPr>
      <w:rPr>
        <w:rFonts w:hint="default"/>
        <w:lang w:val="es-ES" w:eastAsia="en-US" w:bidi="ar-SA"/>
      </w:rPr>
    </w:lvl>
  </w:abstractNum>
  <w:abstractNum w:abstractNumId="14">
    <w:nsid w:val="3AD82DA6"/>
    <w:multiLevelType w:val="multilevel"/>
    <w:tmpl w:val="ECEA6990"/>
    <w:lvl w:ilvl="0">
      <w:start w:val="1"/>
      <w:numFmt w:val="decimal"/>
      <w:lvlText w:val="%1"/>
      <w:lvlJc w:val="left"/>
      <w:pPr>
        <w:ind w:left="769" w:hanging="3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5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5"/>
      </w:pPr>
      <w:rPr>
        <w:rFonts w:hint="default"/>
        <w:lang w:val="es-ES" w:eastAsia="en-US" w:bidi="ar-SA"/>
      </w:rPr>
    </w:lvl>
  </w:abstractNum>
  <w:abstractNum w:abstractNumId="15">
    <w:nsid w:val="3D2748AB"/>
    <w:multiLevelType w:val="multilevel"/>
    <w:tmpl w:val="7B0E569A"/>
    <w:lvl w:ilvl="0">
      <w:start w:val="2"/>
      <w:numFmt w:val="decimal"/>
      <w:lvlText w:val="%1"/>
      <w:lvlJc w:val="left"/>
      <w:pPr>
        <w:ind w:left="76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6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6"/>
      </w:pPr>
      <w:rPr>
        <w:rFonts w:hint="default"/>
        <w:lang w:val="es-ES" w:eastAsia="en-US" w:bidi="ar-SA"/>
      </w:rPr>
    </w:lvl>
  </w:abstractNum>
  <w:abstractNum w:abstractNumId="16">
    <w:nsid w:val="45D11EFA"/>
    <w:multiLevelType w:val="multilevel"/>
    <w:tmpl w:val="C472F5C0"/>
    <w:lvl w:ilvl="0">
      <w:start w:val="4"/>
      <w:numFmt w:val="decimal"/>
      <w:lvlText w:val="%1"/>
      <w:lvlJc w:val="left"/>
      <w:pPr>
        <w:ind w:left="76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6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6"/>
      </w:pPr>
      <w:rPr>
        <w:rFonts w:hint="default"/>
        <w:lang w:val="es-ES" w:eastAsia="en-US" w:bidi="ar-SA"/>
      </w:rPr>
    </w:lvl>
  </w:abstractNum>
  <w:abstractNum w:abstractNumId="17">
    <w:nsid w:val="53B91A49"/>
    <w:multiLevelType w:val="multilevel"/>
    <w:tmpl w:val="50A2B21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eastAsia="Verdana" w:hAnsi="Verdana" w:cs="Verdana" w:hint="default"/>
        <w:sz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sz w:val="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sz w:val="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sz w:val="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sz w:val="15"/>
      </w:rPr>
    </w:lvl>
  </w:abstractNum>
  <w:abstractNum w:abstractNumId="18">
    <w:nsid w:val="56107AC9"/>
    <w:multiLevelType w:val="multilevel"/>
    <w:tmpl w:val="7B0E569A"/>
    <w:lvl w:ilvl="0">
      <w:start w:val="2"/>
      <w:numFmt w:val="decimal"/>
      <w:lvlText w:val="%1"/>
      <w:lvlJc w:val="left"/>
      <w:pPr>
        <w:ind w:left="76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6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6"/>
      </w:pPr>
      <w:rPr>
        <w:rFonts w:hint="default"/>
        <w:lang w:val="es-ES" w:eastAsia="en-US" w:bidi="ar-SA"/>
      </w:rPr>
    </w:lvl>
  </w:abstractNum>
  <w:abstractNum w:abstractNumId="19">
    <w:nsid w:val="56F67657"/>
    <w:multiLevelType w:val="hybridMultilevel"/>
    <w:tmpl w:val="75107606"/>
    <w:lvl w:ilvl="0" w:tplc="CCB847AA">
      <w:start w:val="1"/>
      <w:numFmt w:val="decimal"/>
      <w:lvlText w:val="%1.1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9244B"/>
    <w:multiLevelType w:val="multilevel"/>
    <w:tmpl w:val="3766A9B2"/>
    <w:lvl w:ilvl="0">
      <w:start w:val="6"/>
      <w:numFmt w:val="decimal"/>
      <w:lvlText w:val="%1"/>
      <w:lvlJc w:val="left"/>
      <w:pPr>
        <w:ind w:left="687" w:hanging="35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7" w:hanging="359"/>
      </w:pPr>
      <w:rPr>
        <w:rFonts w:ascii="Verdana" w:eastAsia="Verdana" w:hAnsi="Verdana" w:cs="Verdana" w:hint="default"/>
        <w:spacing w:val="-1"/>
        <w:w w:val="101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2517" w:hanging="3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5" w:hanging="3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3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3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1" w:hanging="3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9" w:hanging="3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359"/>
      </w:pPr>
      <w:rPr>
        <w:rFonts w:hint="default"/>
        <w:lang w:val="es-ES" w:eastAsia="en-US" w:bidi="ar-SA"/>
      </w:rPr>
    </w:lvl>
  </w:abstractNum>
  <w:abstractNum w:abstractNumId="21">
    <w:nsid w:val="5A012606"/>
    <w:multiLevelType w:val="multilevel"/>
    <w:tmpl w:val="7B0E569A"/>
    <w:lvl w:ilvl="0">
      <w:start w:val="2"/>
      <w:numFmt w:val="decimal"/>
      <w:lvlText w:val="%1"/>
      <w:lvlJc w:val="left"/>
      <w:pPr>
        <w:ind w:left="76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6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6"/>
      </w:pPr>
      <w:rPr>
        <w:rFonts w:hint="default"/>
        <w:lang w:val="es-ES" w:eastAsia="en-US" w:bidi="ar-SA"/>
      </w:rPr>
    </w:lvl>
  </w:abstractNum>
  <w:abstractNum w:abstractNumId="22">
    <w:nsid w:val="62AA710B"/>
    <w:multiLevelType w:val="multilevel"/>
    <w:tmpl w:val="5DEECCBC"/>
    <w:lvl w:ilvl="0">
      <w:start w:val="6"/>
      <w:numFmt w:val="decimal"/>
      <w:lvlText w:val="%1"/>
      <w:lvlJc w:val="left"/>
      <w:pPr>
        <w:ind w:left="769" w:hanging="3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9" w:hanging="395"/>
      </w:pPr>
      <w:rPr>
        <w:rFonts w:ascii="Verdana" w:eastAsia="Verdana" w:hAnsi="Verdana" w:cs="Verdana" w:hint="default"/>
        <w:spacing w:val="-1"/>
        <w:w w:val="104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81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1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2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2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3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395"/>
      </w:pPr>
      <w:rPr>
        <w:rFonts w:hint="default"/>
        <w:lang w:val="es-ES" w:eastAsia="en-US" w:bidi="ar-SA"/>
      </w:rPr>
    </w:lvl>
  </w:abstractNum>
  <w:abstractNum w:abstractNumId="23">
    <w:nsid w:val="64FE3C44"/>
    <w:multiLevelType w:val="multilevel"/>
    <w:tmpl w:val="5A9C96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  <w:w w:val="105"/>
      </w:rPr>
    </w:lvl>
  </w:abstractNum>
  <w:abstractNum w:abstractNumId="24">
    <w:nsid w:val="74441614"/>
    <w:multiLevelType w:val="multilevel"/>
    <w:tmpl w:val="59AC7D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129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92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823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  <w:w w:val="105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7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20"/>
  </w:num>
  <w:num w:numId="11">
    <w:abstractNumId w:val="7"/>
  </w:num>
  <w:num w:numId="12">
    <w:abstractNumId w:val="14"/>
  </w:num>
  <w:num w:numId="13">
    <w:abstractNumId w:val="18"/>
  </w:num>
  <w:num w:numId="14">
    <w:abstractNumId w:val="15"/>
  </w:num>
  <w:num w:numId="15">
    <w:abstractNumId w:val="1"/>
  </w:num>
  <w:num w:numId="16">
    <w:abstractNumId w:val="13"/>
  </w:num>
  <w:num w:numId="17">
    <w:abstractNumId w:val="16"/>
  </w:num>
  <w:num w:numId="18">
    <w:abstractNumId w:val="4"/>
  </w:num>
  <w:num w:numId="19">
    <w:abstractNumId w:val="8"/>
  </w:num>
  <w:num w:numId="20">
    <w:abstractNumId w:val="24"/>
  </w:num>
  <w:num w:numId="21">
    <w:abstractNumId w:val="22"/>
  </w:num>
  <w:num w:numId="22">
    <w:abstractNumId w:val="23"/>
  </w:num>
  <w:num w:numId="23">
    <w:abstractNumId w:val="19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D68"/>
    <w:rsid w:val="00102BF1"/>
    <w:rsid w:val="0012544E"/>
    <w:rsid w:val="00142CDB"/>
    <w:rsid w:val="001C06B3"/>
    <w:rsid w:val="001F2055"/>
    <w:rsid w:val="002715C1"/>
    <w:rsid w:val="00283083"/>
    <w:rsid w:val="002D78B9"/>
    <w:rsid w:val="004202AE"/>
    <w:rsid w:val="00443027"/>
    <w:rsid w:val="00476293"/>
    <w:rsid w:val="005D2A3E"/>
    <w:rsid w:val="005F49D8"/>
    <w:rsid w:val="00645BC1"/>
    <w:rsid w:val="006721E5"/>
    <w:rsid w:val="006C0D68"/>
    <w:rsid w:val="008358D1"/>
    <w:rsid w:val="008944DD"/>
    <w:rsid w:val="008C0EF3"/>
    <w:rsid w:val="008C799F"/>
    <w:rsid w:val="00995525"/>
    <w:rsid w:val="00AB3AAF"/>
    <w:rsid w:val="00B44CE0"/>
    <w:rsid w:val="00BC5385"/>
    <w:rsid w:val="00C776B5"/>
    <w:rsid w:val="00CC1648"/>
    <w:rsid w:val="00D910D5"/>
    <w:rsid w:val="00E22A8D"/>
    <w:rsid w:val="00F0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8358D1"/>
    <w:pPr>
      <w:widowControl w:val="0"/>
      <w:autoSpaceDE w:val="0"/>
      <w:autoSpaceDN w:val="0"/>
      <w:spacing w:after="0" w:line="240" w:lineRule="auto"/>
      <w:ind w:left="517" w:hanging="192"/>
      <w:jc w:val="both"/>
    </w:pPr>
    <w:rPr>
      <w:rFonts w:ascii="Verdana" w:eastAsia="Verdana" w:hAnsi="Verdana" w:cs="Verdana"/>
    </w:rPr>
  </w:style>
  <w:style w:type="paragraph" w:styleId="Textoindependiente">
    <w:name w:val="Body Text"/>
    <w:basedOn w:val="Normal"/>
    <w:link w:val="TextoindependienteCar"/>
    <w:uiPriority w:val="1"/>
    <w:qFormat/>
    <w:rsid w:val="006721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1E5"/>
    <w:rPr>
      <w:rFonts w:ascii="Verdana" w:eastAsia="Verdana" w:hAnsi="Verdana" w:cs="Verdana"/>
      <w:sz w:val="16"/>
      <w:szCs w:val="16"/>
    </w:rPr>
  </w:style>
  <w:style w:type="paragraph" w:styleId="Sinespaciado">
    <w:name w:val="No Spacing"/>
    <w:uiPriority w:val="1"/>
    <w:qFormat/>
    <w:rsid w:val="00F01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BARBARA FANJUL MARLE</dc:creator>
  <cp:lastModifiedBy>www.intercambiosvirtuales.org</cp:lastModifiedBy>
  <cp:revision>2</cp:revision>
  <dcterms:created xsi:type="dcterms:W3CDTF">2022-12-01T09:44:00Z</dcterms:created>
  <dcterms:modified xsi:type="dcterms:W3CDTF">2022-12-01T09:44:00Z</dcterms:modified>
</cp:coreProperties>
</file>