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7C" w:rsidRDefault="00F67908">
      <w:pPr>
        <w:spacing w:before="1" w:after="1"/>
        <w:rPr>
          <w:rFonts w:ascii="Times New Roman"/>
          <w:sz w:val="21"/>
        </w:rPr>
      </w:pPr>
      <w:bookmarkStart w:id="0" w:name="_GoBack"/>
      <w:bookmarkEnd w:id="0"/>
      <w:r>
        <w:rPr>
          <w:noProof/>
          <w:lang w:bidi="ar-SA"/>
        </w:rPr>
        <w:drawing>
          <wp:anchor distT="0" distB="0" distL="0" distR="0" simplePos="0" relativeHeight="268430519" behindDoc="1" locked="0" layoutInCell="1" allowOverlap="1">
            <wp:simplePos x="0" y="0"/>
            <wp:positionH relativeFrom="page">
              <wp:posOffset>4795139</wp:posOffset>
            </wp:positionH>
            <wp:positionV relativeFrom="page">
              <wp:posOffset>180340</wp:posOffset>
            </wp:positionV>
            <wp:extent cx="982652" cy="10648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82652" cy="1064895"/>
                    </a:xfrm>
                    <a:prstGeom prst="rect">
                      <a:avLst/>
                    </a:prstGeom>
                  </pic:spPr>
                </pic:pic>
              </a:graphicData>
            </a:graphic>
          </wp:anchor>
        </w:drawing>
      </w:r>
    </w:p>
    <w:tbl>
      <w:tblPr>
        <w:tblStyle w:val="TableNormal"/>
        <w:tblW w:w="0" w:type="auto"/>
        <w:tblInd w:w="113" w:type="dxa"/>
        <w:tblLayout w:type="fixed"/>
        <w:tblLook w:val="01E0" w:firstRow="1" w:lastRow="1" w:firstColumn="1" w:lastColumn="1" w:noHBand="0" w:noVBand="0"/>
      </w:tblPr>
      <w:tblGrid>
        <w:gridCol w:w="5178"/>
        <w:gridCol w:w="5623"/>
        <w:gridCol w:w="5115"/>
      </w:tblGrid>
      <w:tr w:rsidR="00EB167C">
        <w:trPr>
          <w:trHeight w:val="10728"/>
        </w:trPr>
        <w:tc>
          <w:tcPr>
            <w:tcW w:w="5178" w:type="dxa"/>
          </w:tcPr>
          <w:p w:rsidR="00EB167C" w:rsidRDefault="00C63218">
            <w:pPr>
              <w:pStyle w:val="TableParagraph"/>
              <w:spacing w:line="357" w:lineRule="exact"/>
              <w:ind w:left="384"/>
              <w:rPr>
                <w:b/>
                <w:sz w:val="32"/>
              </w:rPr>
            </w:pPr>
            <w:r>
              <w:rPr>
                <w:b/>
                <w:sz w:val="32"/>
              </w:rPr>
              <w:t>Becas MEC curso 2018-2019</w:t>
            </w:r>
          </w:p>
          <w:p w:rsidR="00EB167C" w:rsidRDefault="00F67908">
            <w:pPr>
              <w:pStyle w:val="TableParagraph"/>
              <w:spacing w:before="124"/>
              <w:ind w:left="200"/>
              <w:rPr>
                <w:b/>
                <w:i/>
                <w:sz w:val="20"/>
              </w:rPr>
            </w:pPr>
            <w:r w:rsidRPr="000B375F">
              <w:rPr>
                <w:b/>
                <w:i/>
                <w:sz w:val="20"/>
              </w:rPr>
              <w:t>Requisitos para nuevos alumnos</w:t>
            </w:r>
          </w:p>
          <w:p w:rsidR="00EB167C" w:rsidRDefault="00F67908">
            <w:pPr>
              <w:pStyle w:val="TableParagraph"/>
              <w:spacing w:before="115" w:line="242" w:lineRule="auto"/>
              <w:ind w:left="200" w:right="282"/>
              <w:jc w:val="both"/>
              <w:rPr>
                <w:sz w:val="18"/>
              </w:rPr>
            </w:pPr>
            <w:r>
              <w:rPr>
                <w:b/>
                <w:sz w:val="18"/>
              </w:rPr>
              <w:t>Sólo Matrícula</w:t>
            </w:r>
            <w:r>
              <w:rPr>
                <w:sz w:val="18"/>
              </w:rPr>
              <w:t xml:space="preserve">: Para primer curso deberán acreditar una </w:t>
            </w:r>
            <w:r w:rsidR="007818CE">
              <w:rPr>
                <w:b/>
                <w:sz w:val="18"/>
              </w:rPr>
              <w:t>Nota de A</w:t>
            </w:r>
            <w:r>
              <w:rPr>
                <w:b/>
                <w:sz w:val="18"/>
              </w:rPr>
              <w:t xml:space="preserve">cceso </w:t>
            </w:r>
            <w:r>
              <w:rPr>
                <w:sz w:val="18"/>
              </w:rPr>
              <w:t xml:space="preserve">a la Universidad de </w:t>
            </w:r>
            <w:r w:rsidR="00C63218">
              <w:rPr>
                <w:b/>
                <w:sz w:val="18"/>
              </w:rPr>
              <w:t>5,00</w:t>
            </w:r>
            <w:r>
              <w:rPr>
                <w:b/>
                <w:sz w:val="18"/>
              </w:rPr>
              <w:t xml:space="preserve"> </w:t>
            </w:r>
            <w:r>
              <w:rPr>
                <w:sz w:val="18"/>
              </w:rPr>
              <w:t>puntos, con exclusión de la calificación obtenida en Fase de Admisión.</w:t>
            </w:r>
          </w:p>
          <w:p w:rsidR="00EB167C" w:rsidRDefault="00F67908" w:rsidP="00130FD8">
            <w:pPr>
              <w:pStyle w:val="TableParagraph"/>
              <w:spacing w:before="115"/>
              <w:ind w:left="200" w:right="281"/>
              <w:jc w:val="both"/>
              <w:rPr>
                <w:sz w:val="18"/>
              </w:rPr>
            </w:pPr>
            <w:r>
              <w:rPr>
                <w:b/>
                <w:sz w:val="18"/>
              </w:rPr>
              <w:t>Resto de cuantías (Residencia, Renta del estudiante)</w:t>
            </w:r>
            <w:r>
              <w:rPr>
                <w:sz w:val="18"/>
              </w:rPr>
              <w:t xml:space="preserve">: acreditar una </w:t>
            </w:r>
            <w:r w:rsidR="007818CE">
              <w:rPr>
                <w:b/>
                <w:sz w:val="18"/>
              </w:rPr>
              <w:t>Nota de A</w:t>
            </w:r>
            <w:r>
              <w:rPr>
                <w:b/>
                <w:sz w:val="18"/>
              </w:rPr>
              <w:t xml:space="preserve">cceso </w:t>
            </w:r>
            <w:r>
              <w:rPr>
                <w:sz w:val="18"/>
              </w:rPr>
              <w:t xml:space="preserve">a la Universidad de </w:t>
            </w:r>
            <w:r>
              <w:rPr>
                <w:b/>
                <w:sz w:val="18"/>
              </w:rPr>
              <w:t xml:space="preserve">6,50 </w:t>
            </w:r>
            <w:r>
              <w:rPr>
                <w:sz w:val="18"/>
              </w:rPr>
              <w:t>puntos</w:t>
            </w:r>
            <w:r w:rsidR="000B375F">
              <w:rPr>
                <w:sz w:val="18"/>
              </w:rPr>
              <w:t>.</w:t>
            </w:r>
            <w:r>
              <w:rPr>
                <w:sz w:val="18"/>
              </w:rPr>
              <w:t xml:space="preserve"> </w:t>
            </w:r>
          </w:p>
          <w:p w:rsidR="00130FD8" w:rsidRDefault="00130FD8" w:rsidP="00130FD8">
            <w:pPr>
              <w:pStyle w:val="TableParagraph"/>
              <w:spacing w:before="115"/>
              <w:ind w:left="200" w:right="281"/>
              <w:jc w:val="both"/>
              <w:rPr>
                <w:sz w:val="18"/>
              </w:rPr>
            </w:pPr>
            <w:r>
              <w:rPr>
                <w:b/>
                <w:sz w:val="18"/>
              </w:rPr>
              <w:t>Número de créditos de matrícula</w:t>
            </w:r>
            <w:r w:rsidRPr="00130FD8">
              <w:rPr>
                <w:sz w:val="18"/>
              </w:rPr>
              <w:t>:</w:t>
            </w:r>
          </w:p>
          <w:p w:rsidR="00130FD8" w:rsidRDefault="00130FD8" w:rsidP="00130FD8">
            <w:pPr>
              <w:pStyle w:val="TableParagraph"/>
              <w:numPr>
                <w:ilvl w:val="0"/>
                <w:numId w:val="1"/>
              </w:numPr>
              <w:spacing w:before="115"/>
              <w:ind w:right="281"/>
              <w:jc w:val="both"/>
              <w:rPr>
                <w:sz w:val="18"/>
              </w:rPr>
            </w:pPr>
            <w:r>
              <w:rPr>
                <w:sz w:val="18"/>
              </w:rPr>
              <w:t>Para obtener beca en las enseñanzas a que se refiere esta sección los solicitantes deberán estar matriculados en el curso 2018-</w:t>
            </w:r>
            <w:r w:rsidR="000B375F">
              <w:rPr>
                <w:sz w:val="18"/>
              </w:rPr>
              <w:t>20</w:t>
            </w:r>
            <w:r>
              <w:rPr>
                <w:sz w:val="18"/>
              </w:rPr>
              <w:t>19 de 60 créditos, es decir, en régimen de dedicación académica a tiempo completo. En el supuesto de matricularse de un número superior de créditos, todos ellos serán tenidos en cuenta para la valoración del rendimiento académico.</w:t>
            </w:r>
          </w:p>
          <w:p w:rsidR="00EB167C" w:rsidRPr="00200F7D" w:rsidRDefault="00130FD8" w:rsidP="00200F7D">
            <w:pPr>
              <w:pStyle w:val="TableParagraph"/>
              <w:numPr>
                <w:ilvl w:val="0"/>
                <w:numId w:val="1"/>
              </w:numPr>
              <w:spacing w:before="115"/>
              <w:ind w:right="281"/>
              <w:jc w:val="both"/>
              <w:rPr>
                <w:rFonts w:ascii="Times New Roman"/>
                <w:sz w:val="20"/>
              </w:rPr>
            </w:pPr>
            <w:r w:rsidRPr="00200F7D">
              <w:rPr>
                <w:sz w:val="18"/>
              </w:rPr>
              <w:t>No obstante, podrán obtener también beca los estudiantes que se matriculen en el curso académico 2018-2019 de entre 30 y 59 créditos. A los efectos de esta convocatoria, esta situación se denominará matrícula parcial.</w:t>
            </w:r>
          </w:p>
          <w:p w:rsidR="00EB167C" w:rsidRDefault="00EB167C">
            <w:pPr>
              <w:pStyle w:val="TableParagraph"/>
              <w:rPr>
                <w:rFonts w:ascii="Times New Roman"/>
                <w:sz w:val="20"/>
              </w:rPr>
            </w:pPr>
          </w:p>
          <w:p w:rsidR="00EB167C" w:rsidRDefault="00EB167C">
            <w:pPr>
              <w:pStyle w:val="TableParagraph"/>
              <w:spacing w:before="1"/>
              <w:rPr>
                <w:rFonts w:ascii="Times New Roman"/>
              </w:rPr>
            </w:pPr>
          </w:p>
          <w:p w:rsidR="00EB167C" w:rsidRPr="00AC27BE" w:rsidRDefault="00CB0691">
            <w:pPr>
              <w:pStyle w:val="TableParagraph"/>
              <w:ind w:left="200"/>
              <w:jc w:val="both"/>
              <w:rPr>
                <w:color w:val="0000FF"/>
                <w:sz w:val="18"/>
                <w:szCs w:val="18"/>
                <w:u w:val="single" w:color="0000FF"/>
              </w:rPr>
            </w:pPr>
            <w:hyperlink r:id="rId7">
              <w:r w:rsidR="00F67908" w:rsidRPr="00AC27BE">
                <w:rPr>
                  <w:color w:val="0000FF"/>
                  <w:sz w:val="18"/>
                  <w:szCs w:val="18"/>
                  <w:u w:val="single" w:color="0000FF"/>
                </w:rPr>
                <w:t>http://www.uniovi.es/accesoyayudas/becas</w:t>
              </w:r>
            </w:hyperlink>
          </w:p>
          <w:p w:rsidR="004943AF" w:rsidRPr="00200F7D" w:rsidRDefault="004943AF">
            <w:pPr>
              <w:pStyle w:val="TableParagraph"/>
              <w:ind w:left="200"/>
              <w:jc w:val="both"/>
              <w:rPr>
                <w:color w:val="0000FF"/>
                <w:sz w:val="17"/>
                <w:u w:val="single" w:color="0000FF"/>
              </w:rPr>
            </w:pPr>
          </w:p>
          <w:p w:rsidR="004943AF" w:rsidRPr="00AC27BE" w:rsidRDefault="00CB0691">
            <w:pPr>
              <w:pStyle w:val="TableParagraph"/>
              <w:ind w:left="200"/>
              <w:jc w:val="both"/>
              <w:rPr>
                <w:color w:val="0000FF"/>
                <w:sz w:val="18"/>
                <w:szCs w:val="18"/>
                <w:u w:val="single" w:color="0000FF"/>
              </w:rPr>
            </w:pPr>
            <w:hyperlink r:id="rId8" w:history="1">
              <w:r w:rsidR="004943AF" w:rsidRPr="00AC27BE">
                <w:rPr>
                  <w:color w:val="0000FF"/>
                  <w:sz w:val="18"/>
                  <w:szCs w:val="18"/>
                  <w:u w:val="single" w:color="0000FF"/>
                </w:rPr>
                <w:t>https://www.mecd.gob.es/portada-mecd/</w:t>
              </w:r>
            </w:hyperlink>
          </w:p>
          <w:p w:rsidR="00200F7D" w:rsidRPr="00200F7D" w:rsidRDefault="00200F7D">
            <w:pPr>
              <w:pStyle w:val="TableParagraph"/>
              <w:ind w:left="200"/>
              <w:jc w:val="both"/>
              <w:rPr>
                <w:color w:val="0000FF"/>
                <w:sz w:val="17"/>
                <w:u w:val="single" w:color="0000FF"/>
              </w:rPr>
            </w:pPr>
          </w:p>
          <w:p w:rsidR="004943AF" w:rsidRDefault="004943AF">
            <w:pPr>
              <w:pStyle w:val="TableParagraph"/>
              <w:ind w:left="200"/>
              <w:jc w:val="both"/>
            </w:pPr>
          </w:p>
        </w:tc>
        <w:tc>
          <w:tcPr>
            <w:tcW w:w="5623" w:type="dxa"/>
          </w:tcPr>
          <w:p w:rsidR="00EB167C" w:rsidRDefault="00EB167C">
            <w:pPr>
              <w:pStyle w:val="TableParagraph"/>
              <w:rPr>
                <w:rFonts w:ascii="Times New Roman"/>
                <w:sz w:val="36"/>
              </w:rPr>
            </w:pPr>
          </w:p>
          <w:p w:rsidR="00EB167C" w:rsidRDefault="00EB167C">
            <w:pPr>
              <w:pStyle w:val="TableParagraph"/>
              <w:rPr>
                <w:rFonts w:ascii="Times New Roman"/>
                <w:sz w:val="36"/>
              </w:rPr>
            </w:pPr>
          </w:p>
          <w:p w:rsidR="00EB167C" w:rsidRDefault="00EB167C">
            <w:pPr>
              <w:pStyle w:val="TableParagraph"/>
              <w:rPr>
                <w:rFonts w:ascii="Times New Roman"/>
                <w:sz w:val="36"/>
              </w:rPr>
            </w:pPr>
          </w:p>
          <w:p w:rsidR="00EB167C" w:rsidRDefault="00EB167C">
            <w:pPr>
              <w:pStyle w:val="TableParagraph"/>
              <w:spacing w:before="6"/>
              <w:rPr>
                <w:rFonts w:ascii="Times New Roman"/>
                <w:sz w:val="41"/>
              </w:rPr>
            </w:pPr>
          </w:p>
          <w:p w:rsidR="00EB167C" w:rsidRDefault="00F67908">
            <w:pPr>
              <w:pStyle w:val="TableParagraph"/>
              <w:ind w:left="464" w:right="511"/>
              <w:jc w:val="center"/>
              <w:rPr>
                <w:b/>
                <w:sz w:val="32"/>
              </w:rPr>
            </w:pPr>
            <w:r>
              <w:rPr>
                <w:b/>
                <w:sz w:val="32"/>
              </w:rPr>
              <w:t>Ayudas para estudiantes de la Universidad de Oviedo</w:t>
            </w:r>
          </w:p>
          <w:p w:rsidR="00EB167C" w:rsidRPr="007E62C2" w:rsidRDefault="00F67908" w:rsidP="00E03123">
            <w:pPr>
              <w:pStyle w:val="TableParagraph"/>
              <w:spacing w:before="239" w:line="242" w:lineRule="auto"/>
              <w:ind w:left="283"/>
              <w:rPr>
                <w:b/>
                <w:color w:val="0000FF"/>
                <w:sz w:val="25"/>
              </w:rPr>
            </w:pPr>
            <w:r w:rsidRPr="007E62C2">
              <w:rPr>
                <w:b/>
                <w:color w:val="0000FF"/>
                <w:sz w:val="25"/>
              </w:rPr>
              <w:t>Ayudas Aprovechamiento Académico Excelente</w:t>
            </w:r>
          </w:p>
          <w:p w:rsidR="00EB167C" w:rsidRDefault="00F67908">
            <w:pPr>
              <w:pStyle w:val="TableParagraph"/>
              <w:spacing w:before="119"/>
              <w:ind w:left="283" w:right="327"/>
              <w:jc w:val="both"/>
              <w:rPr>
                <w:sz w:val="18"/>
              </w:rPr>
            </w:pPr>
            <w:r>
              <w:rPr>
                <w:color w:val="333333"/>
                <w:sz w:val="18"/>
              </w:rPr>
              <w:t xml:space="preserve">La Universidad de Oviedo ofrece ayudas a la matrícula para estudiantes con un resultado sobresaliente en la </w:t>
            </w:r>
            <w:r w:rsidR="00E03123">
              <w:rPr>
                <w:color w:val="333333"/>
                <w:sz w:val="18"/>
              </w:rPr>
              <w:t>p</w:t>
            </w:r>
            <w:r>
              <w:rPr>
                <w:color w:val="333333"/>
                <w:sz w:val="18"/>
              </w:rPr>
              <w:t xml:space="preserve">rueba de </w:t>
            </w:r>
            <w:r w:rsidR="00E03123">
              <w:rPr>
                <w:color w:val="333333"/>
                <w:sz w:val="18"/>
              </w:rPr>
              <w:t>a</w:t>
            </w:r>
            <w:r>
              <w:rPr>
                <w:color w:val="333333"/>
                <w:sz w:val="18"/>
              </w:rPr>
              <w:t>cceso a la Universidad. Estas ayudas están dirigidas a alumnos matriculados en el primer curso de estudios oficiales de grado, en cualquiera de los centros propios y adscritos de la Universidad de Oviedo. Tratan, además, de ser un incentivo para jóvenes que, por su aprovechamiento académico excelente, están en condiciones de revertir su alta preparación en la sociedad cuando se incorporen profesionalmente a</w:t>
            </w:r>
            <w:r>
              <w:rPr>
                <w:color w:val="333333"/>
                <w:spacing w:val="-24"/>
                <w:sz w:val="18"/>
              </w:rPr>
              <w:t xml:space="preserve"> </w:t>
            </w:r>
            <w:r>
              <w:rPr>
                <w:color w:val="333333"/>
                <w:sz w:val="18"/>
              </w:rPr>
              <w:t>ella.</w:t>
            </w:r>
          </w:p>
          <w:p w:rsidR="00C63218" w:rsidRDefault="00C63218" w:rsidP="00F45CE1">
            <w:pPr>
              <w:pStyle w:val="TableParagraph"/>
              <w:spacing w:before="120"/>
              <w:ind w:left="283"/>
              <w:rPr>
                <w:b/>
                <w:i/>
                <w:sz w:val="20"/>
              </w:rPr>
            </w:pPr>
            <w:r>
              <w:rPr>
                <w:b/>
                <w:i/>
                <w:sz w:val="20"/>
              </w:rPr>
              <w:t>Requisitos curso 2018-2019</w:t>
            </w:r>
          </w:p>
          <w:p w:rsidR="00EB167C" w:rsidRPr="00E03123" w:rsidRDefault="00C63218" w:rsidP="00F45CE1">
            <w:pPr>
              <w:pStyle w:val="TableParagraph"/>
              <w:spacing w:before="119"/>
              <w:ind w:left="283" w:right="327"/>
              <w:jc w:val="both"/>
              <w:rPr>
                <w:color w:val="333333"/>
                <w:sz w:val="18"/>
              </w:rPr>
            </w:pPr>
            <w:r w:rsidRPr="00F45CE1">
              <w:rPr>
                <w:color w:val="333333"/>
                <w:sz w:val="18"/>
              </w:rPr>
              <w:t xml:space="preserve">Haber obtenido una nota mínima de admisión en la prueba de EBAU de </w:t>
            </w:r>
            <w:r w:rsidR="00F45CE1" w:rsidRPr="000B375F">
              <w:rPr>
                <w:b/>
                <w:sz w:val="18"/>
              </w:rPr>
              <w:t>11,500</w:t>
            </w:r>
            <w:r w:rsidR="007818CE">
              <w:rPr>
                <w:b/>
                <w:sz w:val="18"/>
              </w:rPr>
              <w:t xml:space="preserve"> </w:t>
            </w:r>
            <w:r w:rsidR="007818CE" w:rsidRPr="007818CE">
              <w:rPr>
                <w:sz w:val="18"/>
              </w:rPr>
              <w:t>puntos</w:t>
            </w:r>
            <w:r w:rsidR="000B375F" w:rsidRPr="00E03123">
              <w:rPr>
                <w:sz w:val="18"/>
              </w:rPr>
              <w:t>.</w:t>
            </w:r>
            <w:r w:rsidR="00E03123" w:rsidRPr="00E03123">
              <w:rPr>
                <w:sz w:val="18"/>
              </w:rPr>
              <w:t xml:space="preserve"> La</w:t>
            </w:r>
            <w:r w:rsidR="00E03123">
              <w:rPr>
                <w:sz w:val="18"/>
              </w:rPr>
              <w:t>s</w:t>
            </w:r>
            <w:r w:rsidR="00E03123" w:rsidRPr="00E03123">
              <w:rPr>
                <w:sz w:val="18"/>
              </w:rPr>
              <w:t xml:space="preserve"> </w:t>
            </w:r>
            <w:r w:rsidR="00C314B3">
              <w:rPr>
                <w:sz w:val="18"/>
              </w:rPr>
              <w:t xml:space="preserve">solicitudes se ordenarán de mayor a menor </w:t>
            </w:r>
            <w:r w:rsidR="00C314B3" w:rsidRPr="00C314B3">
              <w:rPr>
                <w:b/>
                <w:sz w:val="18"/>
              </w:rPr>
              <w:t>nota de admisión</w:t>
            </w:r>
            <w:r w:rsidR="00C314B3">
              <w:rPr>
                <w:sz w:val="18"/>
              </w:rPr>
              <w:t xml:space="preserve"> hasta agotar el crédito</w:t>
            </w:r>
            <w:r w:rsidR="00E03123">
              <w:rPr>
                <w:sz w:val="18"/>
              </w:rPr>
              <w:t xml:space="preserve"> presupuestario disponible.</w:t>
            </w:r>
          </w:p>
          <w:p w:rsidR="00EB167C" w:rsidRPr="007E62C2" w:rsidRDefault="00F67908">
            <w:pPr>
              <w:pStyle w:val="TableParagraph"/>
              <w:spacing w:before="116"/>
              <w:ind w:left="283"/>
              <w:rPr>
                <w:b/>
                <w:color w:val="0000FF"/>
                <w:sz w:val="25"/>
              </w:rPr>
            </w:pPr>
            <w:r w:rsidRPr="007E62C2">
              <w:rPr>
                <w:b/>
                <w:color w:val="0000FF"/>
                <w:sz w:val="25"/>
              </w:rPr>
              <w:t>Ayudas a estudiantes</w:t>
            </w:r>
          </w:p>
          <w:p w:rsidR="00EB167C" w:rsidRDefault="00F67908" w:rsidP="00962927">
            <w:pPr>
              <w:pStyle w:val="TableParagraph"/>
              <w:spacing w:before="83"/>
              <w:ind w:left="283" w:right="329"/>
              <w:jc w:val="both"/>
              <w:rPr>
                <w:sz w:val="18"/>
              </w:rPr>
            </w:pPr>
            <w:r>
              <w:rPr>
                <w:color w:val="333333"/>
                <w:sz w:val="18"/>
              </w:rPr>
              <w:t>Las ayudas a estudiantes de la Universidad de Oviedo financian la realización de viajes de interés académico, la realización de proyectos o actividades culturales y académicas de interés para la comunidad universitaria, la presentación de comunicaciones en congresos y reuniones y la asistencia de representantes de alumnos a reuniones nacionales o internacionales de organizaciones</w:t>
            </w:r>
            <w:r>
              <w:rPr>
                <w:color w:val="333333"/>
                <w:spacing w:val="-21"/>
                <w:sz w:val="18"/>
              </w:rPr>
              <w:t xml:space="preserve"> </w:t>
            </w:r>
            <w:r>
              <w:rPr>
                <w:color w:val="333333"/>
                <w:sz w:val="18"/>
              </w:rPr>
              <w:t>estudiantiles.</w:t>
            </w:r>
          </w:p>
        </w:tc>
        <w:tc>
          <w:tcPr>
            <w:tcW w:w="5115" w:type="dxa"/>
          </w:tcPr>
          <w:p w:rsidR="00EB167C" w:rsidRDefault="00EB167C">
            <w:pPr>
              <w:pStyle w:val="TableParagraph"/>
              <w:rPr>
                <w:rFonts w:ascii="Times New Roman"/>
                <w:sz w:val="28"/>
              </w:rPr>
            </w:pPr>
          </w:p>
          <w:p w:rsidR="00EB167C" w:rsidRDefault="00EB167C">
            <w:pPr>
              <w:pStyle w:val="TableParagraph"/>
              <w:rPr>
                <w:rFonts w:ascii="Times New Roman"/>
                <w:sz w:val="28"/>
              </w:rPr>
            </w:pPr>
          </w:p>
          <w:p w:rsidR="00EB167C" w:rsidRDefault="00EB167C">
            <w:pPr>
              <w:pStyle w:val="TableParagraph"/>
              <w:rPr>
                <w:rFonts w:ascii="Times New Roman"/>
                <w:sz w:val="28"/>
              </w:rPr>
            </w:pPr>
          </w:p>
          <w:p w:rsidR="00EB167C" w:rsidRDefault="00EB167C">
            <w:pPr>
              <w:pStyle w:val="TableParagraph"/>
              <w:rPr>
                <w:rFonts w:ascii="Times New Roman"/>
                <w:sz w:val="28"/>
              </w:rPr>
            </w:pPr>
          </w:p>
          <w:p w:rsidR="00EB167C" w:rsidRDefault="00EB167C">
            <w:pPr>
              <w:pStyle w:val="TableParagraph"/>
              <w:rPr>
                <w:rFonts w:ascii="Times New Roman"/>
                <w:sz w:val="28"/>
              </w:rPr>
            </w:pPr>
          </w:p>
          <w:p w:rsidR="00EB167C" w:rsidRDefault="00EB167C">
            <w:pPr>
              <w:pStyle w:val="TableParagraph"/>
              <w:rPr>
                <w:rFonts w:ascii="Times New Roman"/>
                <w:sz w:val="28"/>
              </w:rPr>
            </w:pPr>
          </w:p>
          <w:p w:rsidR="007E62C2" w:rsidRDefault="007E62C2">
            <w:pPr>
              <w:pStyle w:val="TableParagraph"/>
              <w:rPr>
                <w:rFonts w:ascii="Times New Roman"/>
                <w:sz w:val="28"/>
              </w:rPr>
            </w:pPr>
          </w:p>
          <w:p w:rsidR="00EB167C" w:rsidRDefault="00EB167C">
            <w:pPr>
              <w:pStyle w:val="TableParagraph"/>
              <w:rPr>
                <w:rFonts w:ascii="Times New Roman"/>
                <w:sz w:val="28"/>
              </w:rPr>
            </w:pPr>
          </w:p>
          <w:p w:rsidR="00EB167C" w:rsidRDefault="00F67908">
            <w:pPr>
              <w:pStyle w:val="TableParagraph"/>
              <w:ind w:left="330"/>
              <w:rPr>
                <w:b/>
                <w:sz w:val="25"/>
              </w:rPr>
            </w:pPr>
            <w:r w:rsidRPr="007E62C2">
              <w:rPr>
                <w:b/>
                <w:color w:val="0000FF"/>
                <w:sz w:val="25"/>
              </w:rPr>
              <w:t>Ayudas a estudiantes en situaciones económicas de urgente necesidad</w:t>
            </w:r>
          </w:p>
          <w:p w:rsidR="00EB167C" w:rsidRDefault="00F67908">
            <w:pPr>
              <w:pStyle w:val="TableParagraph"/>
              <w:spacing w:before="85"/>
              <w:ind w:left="330" w:right="198"/>
              <w:jc w:val="both"/>
              <w:rPr>
                <w:sz w:val="18"/>
              </w:rPr>
            </w:pPr>
            <w:r>
              <w:rPr>
                <w:color w:val="333333"/>
                <w:sz w:val="18"/>
              </w:rPr>
              <w:t>La Universidad de Oviedo concede ayudas a estudiantes que se enfrenten a situaciones económicas de urgente necesidad. La ayuda co</w:t>
            </w:r>
            <w:r w:rsidR="00114B6C">
              <w:rPr>
                <w:color w:val="333333"/>
                <w:sz w:val="18"/>
              </w:rPr>
              <w:t xml:space="preserve">nsistirá, exclusivamente, en </w:t>
            </w:r>
            <w:r>
              <w:rPr>
                <w:color w:val="333333"/>
                <w:sz w:val="18"/>
              </w:rPr>
              <w:t xml:space="preserve">el pago de los precios públicos en primera matrícula. Los beneficiarios de la ayuda se verán exonerados del pago de la matrícula en </w:t>
            </w:r>
            <w:r>
              <w:rPr>
                <w:color w:val="333333"/>
                <w:spacing w:val="2"/>
                <w:sz w:val="18"/>
              </w:rPr>
              <w:t xml:space="preserve">la </w:t>
            </w:r>
            <w:r>
              <w:rPr>
                <w:color w:val="333333"/>
                <w:sz w:val="18"/>
              </w:rPr>
              <w:t>cuantía que figure en la resolución de concesión, que podrá ser total o</w:t>
            </w:r>
            <w:r>
              <w:rPr>
                <w:color w:val="333333"/>
                <w:spacing w:val="-1"/>
                <w:sz w:val="18"/>
              </w:rPr>
              <w:t xml:space="preserve"> </w:t>
            </w:r>
            <w:r>
              <w:rPr>
                <w:color w:val="333333"/>
                <w:sz w:val="18"/>
              </w:rPr>
              <w:t>parcial</w:t>
            </w:r>
            <w:r w:rsidR="007818CE">
              <w:rPr>
                <w:color w:val="333333"/>
                <w:sz w:val="18"/>
              </w:rPr>
              <w:t>.</w:t>
            </w:r>
          </w:p>
          <w:p w:rsidR="00EB167C" w:rsidRPr="007E62C2" w:rsidRDefault="00F67908">
            <w:pPr>
              <w:pStyle w:val="TableParagraph"/>
              <w:spacing w:before="114"/>
              <w:ind w:left="330"/>
              <w:rPr>
                <w:b/>
                <w:color w:val="0000FF"/>
                <w:sz w:val="25"/>
              </w:rPr>
            </w:pPr>
            <w:r w:rsidRPr="007E62C2">
              <w:rPr>
                <w:b/>
                <w:color w:val="0000FF"/>
                <w:sz w:val="25"/>
              </w:rPr>
              <w:t>Ayudas al transporte para estudiantes con discapacidad</w:t>
            </w:r>
          </w:p>
          <w:p w:rsidR="00EB167C" w:rsidRDefault="00F67908">
            <w:pPr>
              <w:pStyle w:val="TableParagraph"/>
              <w:spacing w:before="127"/>
              <w:ind w:left="330" w:right="198"/>
              <w:jc w:val="both"/>
              <w:rPr>
                <w:sz w:val="18"/>
              </w:rPr>
            </w:pPr>
            <w:r>
              <w:rPr>
                <w:color w:val="333333"/>
                <w:sz w:val="18"/>
              </w:rPr>
              <w:t>Esta convocatoria de ayudas está dirigida a estudiantes con movilidad física reducida como consecuencia de una discapacidad reconocida, con un grado de minusvalía igual o superior al 33%. Los solicitantes han de estar matriculados en estudios oficiales impartidos en centros de la Universidad de Oviedo, quedando excluidos los títulos propios. La concesión de estas ayudas, por su propia naturaleza y aplicación, podrá compatibilizarse con otras convocatorias de ayudas a estudiantes de la Universidad de Oviedo y, en particular, con otras ayudas que pudieran percibirse para el mismo objeto concedidas por organismos públicos o</w:t>
            </w:r>
            <w:r>
              <w:rPr>
                <w:color w:val="333333"/>
                <w:spacing w:val="-2"/>
                <w:sz w:val="18"/>
              </w:rPr>
              <w:t xml:space="preserve"> </w:t>
            </w:r>
            <w:r>
              <w:rPr>
                <w:color w:val="333333"/>
                <w:sz w:val="18"/>
              </w:rPr>
              <w:t>privados.</w:t>
            </w:r>
          </w:p>
          <w:p w:rsidR="00EB167C" w:rsidRPr="007E62C2" w:rsidRDefault="00F67908">
            <w:pPr>
              <w:pStyle w:val="TableParagraph"/>
              <w:spacing w:before="115"/>
              <w:ind w:left="330" w:right="736"/>
              <w:rPr>
                <w:b/>
                <w:color w:val="0000FF"/>
                <w:sz w:val="25"/>
              </w:rPr>
            </w:pPr>
            <w:r w:rsidRPr="007E62C2">
              <w:rPr>
                <w:b/>
                <w:color w:val="0000FF"/>
                <w:sz w:val="25"/>
              </w:rPr>
              <w:t>Ayudas a los componentes de los equipos federados</w:t>
            </w:r>
          </w:p>
          <w:p w:rsidR="00EB167C" w:rsidRDefault="00F67908" w:rsidP="00A42998">
            <w:pPr>
              <w:pStyle w:val="TableParagraph"/>
              <w:spacing w:before="125"/>
              <w:ind w:left="330" w:right="206"/>
              <w:jc w:val="both"/>
              <w:rPr>
                <w:sz w:val="18"/>
              </w:rPr>
            </w:pPr>
            <w:r>
              <w:rPr>
                <w:color w:val="333333"/>
                <w:sz w:val="18"/>
              </w:rPr>
              <w:t>El objetivo de estas ayudas es fomentar la práctica deportiva entre los universitarios, facilitando su</w:t>
            </w:r>
            <w:r>
              <w:rPr>
                <w:color w:val="333333"/>
                <w:spacing w:val="-24"/>
                <w:sz w:val="18"/>
              </w:rPr>
              <w:t xml:space="preserve"> </w:t>
            </w:r>
            <w:r>
              <w:rPr>
                <w:color w:val="333333"/>
                <w:sz w:val="18"/>
              </w:rPr>
              <w:t>formación académica y cultural. Las ayudas pueden ser para el pago de los servicios académicos, las matrículas para los cursos y actividades de Extensión Universitaria y títulos propios, para participar en campeonatos universitarios o para fomentar la participación en</w:t>
            </w:r>
            <w:r>
              <w:rPr>
                <w:color w:val="333333"/>
                <w:spacing w:val="-12"/>
                <w:sz w:val="18"/>
              </w:rPr>
              <w:t xml:space="preserve"> </w:t>
            </w:r>
            <w:r w:rsidR="007818CE">
              <w:rPr>
                <w:color w:val="333333"/>
                <w:spacing w:val="-12"/>
                <w:sz w:val="18"/>
              </w:rPr>
              <w:t>L</w:t>
            </w:r>
            <w:r>
              <w:rPr>
                <w:color w:val="333333"/>
                <w:sz w:val="18"/>
              </w:rPr>
              <w:t>igas</w:t>
            </w:r>
            <w:r w:rsidR="00A42998">
              <w:rPr>
                <w:color w:val="333333"/>
                <w:sz w:val="18"/>
              </w:rPr>
              <w:t xml:space="preserve"> </w:t>
            </w:r>
            <w:r w:rsidR="007818CE">
              <w:rPr>
                <w:color w:val="333333"/>
                <w:sz w:val="18"/>
              </w:rPr>
              <w:t>F</w:t>
            </w:r>
            <w:r>
              <w:rPr>
                <w:color w:val="333333"/>
                <w:sz w:val="18"/>
              </w:rPr>
              <w:t>ederadas</w:t>
            </w:r>
            <w:r w:rsidR="007818CE">
              <w:rPr>
                <w:color w:val="333333"/>
                <w:sz w:val="18"/>
              </w:rPr>
              <w:t>.</w:t>
            </w:r>
          </w:p>
        </w:tc>
      </w:tr>
    </w:tbl>
    <w:p w:rsidR="00EB167C" w:rsidRDefault="00EB167C">
      <w:pPr>
        <w:spacing w:line="187" w:lineRule="exact"/>
        <w:jc w:val="both"/>
        <w:rPr>
          <w:sz w:val="18"/>
        </w:rPr>
        <w:sectPr w:rsidR="00EB167C" w:rsidSect="00166E88">
          <w:type w:val="continuous"/>
          <w:pgSz w:w="16840" w:h="11910" w:orient="landscape"/>
          <w:pgMar w:top="280" w:right="440" w:bottom="426" w:left="260" w:header="720" w:footer="720" w:gutter="0"/>
          <w:cols w:space="720"/>
        </w:sectPr>
      </w:pPr>
    </w:p>
    <w:tbl>
      <w:tblPr>
        <w:tblStyle w:val="TableNormal"/>
        <w:tblW w:w="0" w:type="auto"/>
        <w:tblInd w:w="113" w:type="dxa"/>
        <w:tblLayout w:type="fixed"/>
        <w:tblLook w:val="01E0" w:firstRow="1" w:lastRow="1" w:firstColumn="1" w:lastColumn="1" w:noHBand="0" w:noVBand="0"/>
      </w:tblPr>
      <w:tblGrid>
        <w:gridCol w:w="5107"/>
        <w:gridCol w:w="5920"/>
        <w:gridCol w:w="4751"/>
      </w:tblGrid>
      <w:tr w:rsidR="00EB167C">
        <w:trPr>
          <w:trHeight w:val="10897"/>
        </w:trPr>
        <w:tc>
          <w:tcPr>
            <w:tcW w:w="5107" w:type="dxa"/>
          </w:tcPr>
          <w:p w:rsidR="00EB167C" w:rsidRDefault="00F67908">
            <w:pPr>
              <w:pStyle w:val="TableParagraph"/>
              <w:ind w:left="1549" w:right="692" w:hanging="853"/>
              <w:rPr>
                <w:b/>
                <w:sz w:val="32"/>
              </w:rPr>
            </w:pPr>
            <w:r>
              <w:rPr>
                <w:b/>
                <w:sz w:val="32"/>
              </w:rPr>
              <w:lastRenderedPageBreak/>
              <w:t>Programas de Movilidad Internacional</w:t>
            </w:r>
          </w:p>
          <w:p w:rsidR="00EB167C" w:rsidRDefault="00F67908" w:rsidP="004E19B7">
            <w:pPr>
              <w:pStyle w:val="TableParagraph"/>
              <w:spacing w:before="120"/>
              <w:ind w:left="200" w:right="213"/>
              <w:jc w:val="both"/>
              <w:rPr>
                <w:sz w:val="16"/>
              </w:rPr>
            </w:pPr>
            <w:r>
              <w:rPr>
                <w:sz w:val="16"/>
              </w:rPr>
              <w:t>Los alumnos de la Universidad de Oviedo cuentan con diversas opciones para poder realizar una movilidad internacional. Cada una de las modalidades se adapta a necesidades y áreas geográficas distintas.</w:t>
            </w:r>
          </w:p>
          <w:p w:rsidR="00EB167C" w:rsidRDefault="00F67908">
            <w:pPr>
              <w:pStyle w:val="TableParagraph"/>
              <w:spacing w:before="39"/>
              <w:ind w:left="200" w:right="217"/>
              <w:jc w:val="both"/>
              <w:rPr>
                <w:sz w:val="16"/>
              </w:rPr>
            </w:pPr>
            <w:r>
              <w:rPr>
                <w:color w:val="333333"/>
                <w:sz w:val="16"/>
              </w:rPr>
              <w:t xml:space="preserve">Dentro del millar de acuerdos internacionales que ha cerrado la </w:t>
            </w:r>
            <w:r w:rsidR="007E62C2">
              <w:rPr>
                <w:color w:val="333333"/>
                <w:sz w:val="16"/>
              </w:rPr>
              <w:t>universidad</w:t>
            </w:r>
            <w:r>
              <w:rPr>
                <w:color w:val="333333"/>
                <w:sz w:val="16"/>
              </w:rPr>
              <w:t xml:space="preserve"> asturiana, el alumno podrá encontrar el destino que más le interese o mejor convenga a sus necesidades.</w:t>
            </w:r>
          </w:p>
          <w:p w:rsidR="00EB167C" w:rsidRDefault="00F67908">
            <w:pPr>
              <w:pStyle w:val="TableParagraph"/>
              <w:spacing w:before="41"/>
              <w:ind w:left="200" w:right="211"/>
              <w:jc w:val="both"/>
              <w:rPr>
                <w:sz w:val="16"/>
              </w:rPr>
            </w:pPr>
            <w:r>
              <w:rPr>
                <w:color w:val="333333"/>
                <w:sz w:val="16"/>
              </w:rPr>
              <w:t>Cada programa tiene condiciones específicas en el ámbito académico y la cuantía económica de las posibles ayudas también varía. Los estudiantes interesados en realizar una movilidad internacional han de consultar los requisitos específicos de cada una de las opciones. A modo de resumen, los programas de movilidad gestionados a través del Vicer</w:t>
            </w:r>
            <w:r w:rsidR="00166E88">
              <w:rPr>
                <w:color w:val="333333"/>
                <w:sz w:val="16"/>
              </w:rPr>
              <w:t>.</w:t>
            </w:r>
            <w:r>
              <w:rPr>
                <w:color w:val="333333"/>
                <w:sz w:val="16"/>
              </w:rPr>
              <w:t xml:space="preserve"> de Extensión Universitaria y Proyección Internacional son los siguientes:</w:t>
            </w:r>
          </w:p>
          <w:p w:rsidR="00EB167C" w:rsidRPr="007E62C2" w:rsidRDefault="00F67908" w:rsidP="00866D9E">
            <w:pPr>
              <w:pStyle w:val="TableParagraph"/>
              <w:numPr>
                <w:ilvl w:val="0"/>
                <w:numId w:val="2"/>
              </w:numPr>
              <w:spacing w:before="120"/>
              <w:ind w:left="454" w:hanging="218"/>
              <w:jc w:val="both"/>
              <w:rPr>
                <w:b/>
                <w:color w:val="0000FF"/>
                <w:sz w:val="16"/>
              </w:rPr>
            </w:pPr>
            <w:r w:rsidRPr="007E62C2">
              <w:rPr>
                <w:b/>
                <w:color w:val="0000FF"/>
                <w:sz w:val="16"/>
              </w:rPr>
              <w:t>Erasmus Grado</w:t>
            </w:r>
          </w:p>
          <w:p w:rsidR="00EB167C" w:rsidRDefault="00F67908">
            <w:pPr>
              <w:pStyle w:val="TableParagraph"/>
              <w:spacing w:before="44"/>
              <w:ind w:left="200" w:right="210"/>
              <w:jc w:val="both"/>
              <w:rPr>
                <w:sz w:val="16"/>
              </w:rPr>
            </w:pPr>
            <w:r>
              <w:rPr>
                <w:color w:val="333333"/>
                <w:sz w:val="16"/>
              </w:rPr>
              <w:t>Estudios de Grado de un curso académico o semestre de duración en Universidades Europeas con acuerdos interinstitucionales, con reconocimiento de</w:t>
            </w:r>
            <w:r>
              <w:rPr>
                <w:color w:val="333333"/>
                <w:spacing w:val="-1"/>
                <w:sz w:val="16"/>
              </w:rPr>
              <w:t xml:space="preserve"> </w:t>
            </w:r>
            <w:r>
              <w:rPr>
                <w:color w:val="333333"/>
                <w:sz w:val="16"/>
              </w:rPr>
              <w:t>estudios.</w:t>
            </w:r>
          </w:p>
          <w:p w:rsidR="00EB167C" w:rsidRPr="007E62C2" w:rsidRDefault="00F67908" w:rsidP="00866D9E">
            <w:pPr>
              <w:pStyle w:val="TableParagraph"/>
              <w:numPr>
                <w:ilvl w:val="0"/>
                <w:numId w:val="2"/>
              </w:numPr>
              <w:spacing w:before="120"/>
              <w:ind w:left="454" w:hanging="218"/>
              <w:jc w:val="both"/>
              <w:rPr>
                <w:b/>
                <w:color w:val="0000FF"/>
                <w:sz w:val="16"/>
              </w:rPr>
            </w:pPr>
            <w:r w:rsidRPr="007E62C2">
              <w:rPr>
                <w:b/>
                <w:color w:val="0000FF"/>
                <w:sz w:val="16"/>
              </w:rPr>
              <w:t>Erasmus prácticas</w:t>
            </w:r>
          </w:p>
          <w:p w:rsidR="00EB167C" w:rsidRDefault="00F67908">
            <w:pPr>
              <w:pStyle w:val="TableParagraph"/>
              <w:spacing w:before="44"/>
              <w:ind w:left="200" w:right="213"/>
              <w:jc w:val="both"/>
              <w:rPr>
                <w:sz w:val="16"/>
              </w:rPr>
            </w:pPr>
            <w:r>
              <w:rPr>
                <w:color w:val="333333"/>
                <w:sz w:val="16"/>
              </w:rPr>
              <w:t>Convocatoria de movilidad para la realización de prácticas en empresas y organizaciones europeas, con una duración comprendida entre 2 y 12 meses, en el marco del Programa Erasmus+</w:t>
            </w:r>
            <w:r w:rsidR="007818CE">
              <w:rPr>
                <w:color w:val="333333"/>
                <w:sz w:val="16"/>
              </w:rPr>
              <w:t>.</w:t>
            </w:r>
          </w:p>
          <w:p w:rsidR="00EB167C" w:rsidRPr="007E62C2" w:rsidRDefault="00F67908" w:rsidP="00866D9E">
            <w:pPr>
              <w:pStyle w:val="TableParagraph"/>
              <w:numPr>
                <w:ilvl w:val="0"/>
                <w:numId w:val="2"/>
              </w:numPr>
              <w:spacing w:before="120"/>
              <w:ind w:left="454" w:hanging="218"/>
              <w:jc w:val="both"/>
              <w:rPr>
                <w:b/>
                <w:color w:val="0000FF"/>
                <w:sz w:val="16"/>
              </w:rPr>
            </w:pPr>
            <w:r w:rsidRPr="007E62C2">
              <w:rPr>
                <w:b/>
                <w:color w:val="0000FF"/>
                <w:sz w:val="16"/>
              </w:rPr>
              <w:t>Movilidades de convenio Grado</w:t>
            </w:r>
          </w:p>
          <w:p w:rsidR="00EB167C" w:rsidRDefault="00F67908" w:rsidP="00867012">
            <w:pPr>
              <w:pStyle w:val="TableParagraph"/>
              <w:spacing w:before="44"/>
              <w:ind w:left="200" w:right="210"/>
              <w:jc w:val="both"/>
              <w:rPr>
                <w:color w:val="333333"/>
                <w:sz w:val="16"/>
              </w:rPr>
            </w:pPr>
            <w:r>
              <w:rPr>
                <w:color w:val="333333"/>
                <w:sz w:val="16"/>
              </w:rPr>
              <w:t>Estudios de Grado de un curso académico o semestre de duración en Universidades de fuera de Europa con acuerdos interinstitucionales con reconocimiento de</w:t>
            </w:r>
            <w:r>
              <w:rPr>
                <w:color w:val="333333"/>
                <w:spacing w:val="-1"/>
                <w:sz w:val="16"/>
              </w:rPr>
              <w:t xml:space="preserve"> </w:t>
            </w:r>
            <w:r>
              <w:rPr>
                <w:color w:val="333333"/>
                <w:sz w:val="16"/>
              </w:rPr>
              <w:t>estudios.</w:t>
            </w:r>
          </w:p>
          <w:p w:rsidR="00AF135D" w:rsidRPr="007E62C2" w:rsidRDefault="00AF135D" w:rsidP="00866D9E">
            <w:pPr>
              <w:pStyle w:val="TableParagraph"/>
              <w:numPr>
                <w:ilvl w:val="0"/>
                <w:numId w:val="2"/>
              </w:numPr>
              <w:spacing w:before="120"/>
              <w:ind w:left="454" w:hanging="218"/>
              <w:jc w:val="both"/>
              <w:rPr>
                <w:b/>
                <w:color w:val="0000FF"/>
                <w:sz w:val="16"/>
              </w:rPr>
            </w:pPr>
            <w:r w:rsidRPr="007E62C2">
              <w:rPr>
                <w:b/>
                <w:color w:val="0000FF"/>
                <w:sz w:val="16"/>
              </w:rPr>
              <w:t>Lectorados</w:t>
            </w:r>
          </w:p>
          <w:p w:rsidR="00AF135D" w:rsidRPr="007818CE" w:rsidRDefault="00AF135D" w:rsidP="00867012">
            <w:pPr>
              <w:pStyle w:val="TableParagraph"/>
              <w:spacing w:before="37"/>
              <w:ind w:left="200" w:right="210"/>
              <w:jc w:val="both"/>
              <w:rPr>
                <w:color w:val="333333"/>
                <w:sz w:val="16"/>
              </w:rPr>
            </w:pPr>
            <w:r w:rsidRPr="007818CE">
              <w:rPr>
                <w:color w:val="333333"/>
                <w:sz w:val="16"/>
              </w:rPr>
              <w:t>Programa de movilidad dirigida a estudiantes de Grado y Postgrado, a través de convenios internacionales, con universidades e instituciones socias que ofrezcan plazas de lectorado a estudiantes de la Universidad de Oviedo.</w:t>
            </w:r>
          </w:p>
          <w:p w:rsidR="00EB167C" w:rsidRPr="007E62C2" w:rsidRDefault="00F67908" w:rsidP="00866D9E">
            <w:pPr>
              <w:pStyle w:val="TableParagraph"/>
              <w:numPr>
                <w:ilvl w:val="0"/>
                <w:numId w:val="2"/>
              </w:numPr>
              <w:spacing w:before="120"/>
              <w:ind w:left="454" w:hanging="218"/>
              <w:jc w:val="both"/>
              <w:rPr>
                <w:b/>
                <w:color w:val="0000FF"/>
                <w:sz w:val="16"/>
              </w:rPr>
            </w:pPr>
            <w:r w:rsidRPr="007E62C2">
              <w:rPr>
                <w:b/>
                <w:color w:val="0000FF"/>
                <w:sz w:val="16"/>
              </w:rPr>
              <w:t>Prácticas de cooperación internacional</w:t>
            </w:r>
          </w:p>
          <w:p w:rsidR="00EB167C" w:rsidRDefault="00F67908" w:rsidP="00867012">
            <w:pPr>
              <w:pStyle w:val="TableParagraph"/>
              <w:spacing w:before="39"/>
              <w:ind w:left="200" w:right="210"/>
              <w:jc w:val="both"/>
              <w:rPr>
                <w:sz w:val="16"/>
              </w:rPr>
            </w:pPr>
            <w:r>
              <w:rPr>
                <w:color w:val="333333"/>
                <w:sz w:val="16"/>
              </w:rPr>
              <w:t>La Universidad de Oviedo colabora con el Principado de Asturias y con Cáritas Asturias para llevar a cabo la realización de prácticas de cooperación en distintos países de América Latina y África. Los estudiantes que se beneficien del programa de prácticas en proyectos de cooperación al desarrollo contarán con la cobertura de los gastos de desplazamiento y de la estancia. Además, la Universidad tramitará el reconocimiento académico de esta actividad a través de la concesión de créditos ECTS.</w:t>
            </w:r>
          </w:p>
          <w:p w:rsidR="00EB167C" w:rsidRPr="007E62C2" w:rsidRDefault="00F67908" w:rsidP="00866D9E">
            <w:pPr>
              <w:pStyle w:val="TableParagraph"/>
              <w:numPr>
                <w:ilvl w:val="0"/>
                <w:numId w:val="2"/>
              </w:numPr>
              <w:spacing w:before="120"/>
              <w:ind w:left="454" w:hanging="218"/>
              <w:jc w:val="both"/>
              <w:rPr>
                <w:b/>
                <w:color w:val="0000FF"/>
                <w:sz w:val="16"/>
              </w:rPr>
            </w:pPr>
            <w:r w:rsidRPr="007E62C2">
              <w:rPr>
                <w:b/>
                <w:color w:val="0000FF"/>
                <w:sz w:val="16"/>
              </w:rPr>
              <w:t>Programa PUEDES</w:t>
            </w:r>
          </w:p>
          <w:p w:rsidR="00EB167C" w:rsidRDefault="00F67908">
            <w:pPr>
              <w:pStyle w:val="TableParagraph"/>
              <w:spacing w:before="44"/>
              <w:ind w:left="200" w:right="213"/>
              <w:jc w:val="both"/>
              <w:rPr>
                <w:sz w:val="16"/>
              </w:rPr>
            </w:pPr>
            <w:r>
              <w:rPr>
                <w:color w:val="333333"/>
                <w:sz w:val="16"/>
              </w:rPr>
              <w:t>Becas concedidas dentro del Programa Erasmus Mundus PUEDES para disfrutar de una movilidad de Grado o Postgrado en una de las universidades latinoamericanas que forman parte un consorcio compuesto por 20 instituciones. La información sobre</w:t>
            </w:r>
            <w:r>
              <w:rPr>
                <w:color w:val="333333"/>
                <w:spacing w:val="21"/>
                <w:sz w:val="16"/>
              </w:rPr>
              <w:t xml:space="preserve"> </w:t>
            </w:r>
            <w:r>
              <w:rPr>
                <w:color w:val="333333"/>
                <w:sz w:val="16"/>
              </w:rPr>
              <w:t>los</w:t>
            </w:r>
            <w:r>
              <w:rPr>
                <w:color w:val="333333"/>
                <w:spacing w:val="21"/>
                <w:sz w:val="16"/>
              </w:rPr>
              <w:t xml:space="preserve"> </w:t>
            </w:r>
            <w:r>
              <w:rPr>
                <w:color w:val="333333"/>
                <w:sz w:val="16"/>
              </w:rPr>
              <w:t>requisitos</w:t>
            </w:r>
            <w:r>
              <w:rPr>
                <w:color w:val="333333"/>
                <w:spacing w:val="21"/>
                <w:sz w:val="16"/>
              </w:rPr>
              <w:t xml:space="preserve"> </w:t>
            </w:r>
            <w:r>
              <w:rPr>
                <w:color w:val="333333"/>
                <w:sz w:val="16"/>
              </w:rPr>
              <w:t>está</w:t>
            </w:r>
            <w:r>
              <w:rPr>
                <w:color w:val="333333"/>
                <w:spacing w:val="22"/>
                <w:sz w:val="16"/>
              </w:rPr>
              <w:t xml:space="preserve"> </w:t>
            </w:r>
            <w:r>
              <w:rPr>
                <w:color w:val="333333"/>
                <w:sz w:val="16"/>
              </w:rPr>
              <w:t>disponible</w:t>
            </w:r>
            <w:r>
              <w:rPr>
                <w:color w:val="333333"/>
                <w:spacing w:val="21"/>
                <w:sz w:val="16"/>
              </w:rPr>
              <w:t xml:space="preserve"> </w:t>
            </w:r>
            <w:r>
              <w:rPr>
                <w:color w:val="333333"/>
                <w:sz w:val="16"/>
              </w:rPr>
              <w:t>en</w:t>
            </w:r>
            <w:r>
              <w:rPr>
                <w:color w:val="333333"/>
                <w:spacing w:val="22"/>
                <w:sz w:val="16"/>
              </w:rPr>
              <w:t xml:space="preserve"> </w:t>
            </w:r>
            <w:r>
              <w:rPr>
                <w:color w:val="333333"/>
                <w:sz w:val="16"/>
              </w:rPr>
              <w:t>la</w:t>
            </w:r>
            <w:r>
              <w:rPr>
                <w:color w:val="333333"/>
                <w:spacing w:val="22"/>
                <w:sz w:val="16"/>
              </w:rPr>
              <w:t xml:space="preserve"> </w:t>
            </w:r>
            <w:r>
              <w:rPr>
                <w:color w:val="333333"/>
                <w:sz w:val="16"/>
              </w:rPr>
              <w:t>página</w:t>
            </w:r>
            <w:r>
              <w:rPr>
                <w:color w:val="333333"/>
                <w:spacing w:val="22"/>
                <w:sz w:val="16"/>
              </w:rPr>
              <w:t xml:space="preserve"> </w:t>
            </w:r>
            <w:r>
              <w:rPr>
                <w:color w:val="333333"/>
                <w:sz w:val="16"/>
              </w:rPr>
              <w:t>web:</w:t>
            </w:r>
          </w:p>
          <w:p w:rsidR="00EB167C" w:rsidRDefault="00CB0691">
            <w:pPr>
              <w:pStyle w:val="TableParagraph"/>
              <w:spacing w:before="2" w:line="164" w:lineRule="exact"/>
              <w:ind w:left="200"/>
              <w:jc w:val="both"/>
              <w:rPr>
                <w:sz w:val="16"/>
              </w:rPr>
            </w:pPr>
            <w:hyperlink r:id="rId9">
              <w:r w:rsidR="00F67908">
                <w:rPr>
                  <w:color w:val="0000FF"/>
                  <w:sz w:val="16"/>
                  <w:u w:val="single" w:color="0000FF"/>
                </w:rPr>
                <w:t>http://www.puedes.eu/inicio</w:t>
              </w:r>
            </w:hyperlink>
          </w:p>
        </w:tc>
        <w:tc>
          <w:tcPr>
            <w:tcW w:w="5920" w:type="dxa"/>
          </w:tcPr>
          <w:p w:rsidR="00EB167C" w:rsidRDefault="00F67908">
            <w:pPr>
              <w:pStyle w:val="TableParagraph"/>
              <w:spacing w:line="357" w:lineRule="exact"/>
              <w:ind w:left="297"/>
              <w:rPr>
                <w:b/>
                <w:sz w:val="32"/>
              </w:rPr>
            </w:pPr>
            <w:r>
              <w:rPr>
                <w:b/>
                <w:sz w:val="32"/>
              </w:rPr>
              <w:t>Programas de Movilidad Nacional</w:t>
            </w:r>
          </w:p>
          <w:p w:rsidR="00EB167C" w:rsidRDefault="00F67908" w:rsidP="008C044F">
            <w:pPr>
              <w:pStyle w:val="TableParagraph"/>
              <w:spacing w:before="41"/>
              <w:ind w:left="213"/>
              <w:jc w:val="center"/>
              <w:rPr>
                <w:b/>
                <w:sz w:val="17"/>
              </w:rPr>
            </w:pPr>
            <w:r w:rsidRPr="000B375F">
              <w:rPr>
                <w:b/>
                <w:sz w:val="32"/>
              </w:rPr>
              <w:t>SICUE</w:t>
            </w:r>
          </w:p>
          <w:p w:rsidR="00EB167C" w:rsidRDefault="00F67908">
            <w:pPr>
              <w:pStyle w:val="TableParagraph"/>
              <w:spacing w:before="40"/>
              <w:ind w:left="213" w:right="416"/>
              <w:jc w:val="both"/>
              <w:rPr>
                <w:sz w:val="17"/>
              </w:rPr>
            </w:pPr>
            <w:r>
              <w:rPr>
                <w:sz w:val="17"/>
              </w:rPr>
              <w:t>El Programa SICUE, auspiciado por la Conferencia de Rectores de las</w:t>
            </w:r>
            <w:r>
              <w:rPr>
                <w:spacing w:val="-5"/>
                <w:sz w:val="17"/>
              </w:rPr>
              <w:t xml:space="preserve"> </w:t>
            </w:r>
            <w:r>
              <w:rPr>
                <w:sz w:val="17"/>
              </w:rPr>
              <w:t>Universidades</w:t>
            </w:r>
            <w:r>
              <w:rPr>
                <w:spacing w:val="-4"/>
                <w:sz w:val="17"/>
              </w:rPr>
              <w:t xml:space="preserve"> </w:t>
            </w:r>
            <w:r>
              <w:rPr>
                <w:sz w:val="17"/>
              </w:rPr>
              <w:t>Españolas</w:t>
            </w:r>
            <w:r>
              <w:rPr>
                <w:spacing w:val="-4"/>
                <w:sz w:val="17"/>
              </w:rPr>
              <w:t xml:space="preserve"> </w:t>
            </w:r>
            <w:r>
              <w:rPr>
                <w:sz w:val="17"/>
              </w:rPr>
              <w:t>(CRUE),</w:t>
            </w:r>
            <w:r>
              <w:rPr>
                <w:spacing w:val="-4"/>
                <w:sz w:val="17"/>
              </w:rPr>
              <w:t xml:space="preserve"> </w:t>
            </w:r>
            <w:r>
              <w:rPr>
                <w:sz w:val="17"/>
              </w:rPr>
              <w:t>permite</w:t>
            </w:r>
            <w:r>
              <w:rPr>
                <w:spacing w:val="-6"/>
                <w:sz w:val="17"/>
              </w:rPr>
              <w:t xml:space="preserve"> </w:t>
            </w:r>
            <w:r>
              <w:rPr>
                <w:sz w:val="17"/>
              </w:rPr>
              <w:t>a</w:t>
            </w:r>
            <w:r>
              <w:rPr>
                <w:spacing w:val="-5"/>
                <w:sz w:val="17"/>
              </w:rPr>
              <w:t xml:space="preserve"> </w:t>
            </w:r>
            <w:r>
              <w:rPr>
                <w:sz w:val="17"/>
              </w:rPr>
              <w:t>los</w:t>
            </w:r>
            <w:r>
              <w:rPr>
                <w:spacing w:val="-5"/>
                <w:sz w:val="17"/>
              </w:rPr>
              <w:t xml:space="preserve"> </w:t>
            </w:r>
            <w:r>
              <w:rPr>
                <w:sz w:val="17"/>
              </w:rPr>
              <w:t>estudiantes</w:t>
            </w:r>
            <w:r>
              <w:rPr>
                <w:spacing w:val="-4"/>
                <w:sz w:val="17"/>
              </w:rPr>
              <w:t xml:space="preserve"> </w:t>
            </w:r>
            <w:r>
              <w:rPr>
                <w:sz w:val="17"/>
              </w:rPr>
              <w:t xml:space="preserve">poder realizar una parte de sus estudios en una universidad </w:t>
            </w:r>
            <w:r w:rsidR="008C044F">
              <w:rPr>
                <w:sz w:val="17"/>
              </w:rPr>
              <w:t xml:space="preserve">española </w:t>
            </w:r>
            <w:r>
              <w:rPr>
                <w:sz w:val="17"/>
              </w:rPr>
              <w:t>distinta a la suya con garantías de reconocimiento académico. Para participar en este programa, el estudiante tendrá que cumplir una serie de requisitos de superación de créditos, que varía dependiendo de las enseñanzas.</w:t>
            </w:r>
          </w:p>
          <w:p w:rsidR="00EB167C" w:rsidRDefault="00EB167C">
            <w:pPr>
              <w:pStyle w:val="TableParagraph"/>
              <w:rPr>
                <w:rFonts w:ascii="Times New Roman"/>
                <w:sz w:val="18"/>
              </w:rPr>
            </w:pPr>
          </w:p>
          <w:p w:rsidR="00200F7D" w:rsidRDefault="00200F7D">
            <w:pPr>
              <w:pStyle w:val="TableParagraph"/>
              <w:rPr>
                <w:rFonts w:ascii="Times New Roman"/>
                <w:sz w:val="18"/>
              </w:rPr>
            </w:pPr>
          </w:p>
          <w:p w:rsidR="00200F7D" w:rsidRDefault="00200F7D">
            <w:pPr>
              <w:pStyle w:val="TableParagraph"/>
              <w:rPr>
                <w:rFonts w:ascii="Times New Roman"/>
                <w:sz w:val="18"/>
              </w:rPr>
            </w:pPr>
          </w:p>
          <w:p w:rsidR="00200F7D" w:rsidRPr="007818CE" w:rsidRDefault="00F67908">
            <w:pPr>
              <w:pStyle w:val="TableParagraph"/>
              <w:ind w:left="213"/>
              <w:rPr>
                <w:sz w:val="16"/>
              </w:rPr>
            </w:pPr>
            <w:r w:rsidRPr="007818CE">
              <w:rPr>
                <w:sz w:val="16"/>
              </w:rPr>
              <w:t xml:space="preserve">Para más información consultar la web: </w:t>
            </w:r>
          </w:p>
          <w:p w:rsidR="00200F7D" w:rsidRDefault="00200F7D">
            <w:pPr>
              <w:pStyle w:val="TableParagraph"/>
              <w:ind w:left="213"/>
              <w:rPr>
                <w:i/>
                <w:sz w:val="16"/>
              </w:rPr>
            </w:pPr>
          </w:p>
          <w:p w:rsidR="00200F7D" w:rsidRPr="00AC27BE" w:rsidRDefault="00CB0691">
            <w:pPr>
              <w:pStyle w:val="TableParagraph"/>
              <w:ind w:left="213"/>
              <w:rPr>
                <w:color w:val="0000FF"/>
                <w:sz w:val="18"/>
                <w:szCs w:val="18"/>
              </w:rPr>
            </w:pPr>
            <w:hyperlink r:id="rId10">
              <w:r w:rsidR="00F67908" w:rsidRPr="00AC27BE">
                <w:rPr>
                  <w:color w:val="0000FF"/>
                  <w:sz w:val="18"/>
                  <w:szCs w:val="18"/>
                  <w:u w:val="single" w:color="0000FF"/>
                </w:rPr>
                <w:t>http://www.uniovi.es/internacional/estudiantes/programas</w:t>
              </w:r>
            </w:hyperlink>
            <w:r w:rsidR="00F67908" w:rsidRPr="00AC27BE">
              <w:rPr>
                <w:color w:val="0000FF"/>
                <w:sz w:val="18"/>
                <w:szCs w:val="18"/>
              </w:rPr>
              <w:t xml:space="preserve"> </w:t>
            </w:r>
          </w:p>
          <w:p w:rsidR="00200F7D" w:rsidRPr="00AC27BE" w:rsidRDefault="00200F7D">
            <w:pPr>
              <w:pStyle w:val="TableParagraph"/>
              <w:ind w:left="213"/>
              <w:rPr>
                <w:sz w:val="18"/>
                <w:szCs w:val="18"/>
              </w:rPr>
            </w:pPr>
          </w:p>
          <w:p w:rsidR="00EB167C" w:rsidRPr="00AC27BE" w:rsidRDefault="00CB0691">
            <w:pPr>
              <w:pStyle w:val="TableParagraph"/>
              <w:ind w:left="213"/>
              <w:rPr>
                <w:sz w:val="18"/>
                <w:szCs w:val="18"/>
              </w:rPr>
            </w:pPr>
            <w:hyperlink r:id="rId11">
              <w:r w:rsidR="00F67908" w:rsidRPr="00AC27BE">
                <w:rPr>
                  <w:color w:val="0000FF"/>
                  <w:sz w:val="18"/>
                  <w:szCs w:val="18"/>
                  <w:u w:val="single" w:color="0000FF"/>
                </w:rPr>
                <w:t>http://www.uniovi.es/internacional/estudiantes/programas/sicue</w:t>
              </w:r>
            </w:hyperlink>
          </w:p>
          <w:p w:rsidR="00EB167C" w:rsidRDefault="00EB167C">
            <w:pPr>
              <w:pStyle w:val="TableParagraph"/>
              <w:rPr>
                <w:rFonts w:ascii="Times New Roman"/>
                <w:sz w:val="20"/>
              </w:rPr>
            </w:pPr>
          </w:p>
          <w:p w:rsidR="00EB167C" w:rsidRDefault="00EB167C">
            <w:pPr>
              <w:pStyle w:val="TableParagraph"/>
              <w:rPr>
                <w:rFonts w:ascii="Times New Roman"/>
                <w:sz w:val="20"/>
              </w:rPr>
            </w:pPr>
          </w:p>
          <w:p w:rsidR="00EB167C" w:rsidRDefault="00EB167C">
            <w:pPr>
              <w:pStyle w:val="TableParagraph"/>
              <w:rPr>
                <w:rFonts w:ascii="Times New Roman"/>
                <w:sz w:val="20"/>
              </w:rPr>
            </w:pPr>
          </w:p>
          <w:p w:rsidR="00EB167C" w:rsidRDefault="00EB167C">
            <w:pPr>
              <w:pStyle w:val="TableParagraph"/>
              <w:spacing w:before="1"/>
              <w:rPr>
                <w:rFonts w:ascii="Times New Roman"/>
                <w:sz w:val="12"/>
              </w:rPr>
            </w:pPr>
          </w:p>
          <w:p w:rsidR="00EB167C" w:rsidRDefault="00F67908">
            <w:pPr>
              <w:pStyle w:val="TableParagraph"/>
              <w:ind w:left="1550"/>
              <w:rPr>
                <w:rFonts w:ascii="Times New Roman"/>
                <w:sz w:val="20"/>
              </w:rPr>
            </w:pPr>
            <w:r>
              <w:rPr>
                <w:rFonts w:ascii="Times New Roman"/>
                <w:noProof/>
                <w:sz w:val="20"/>
                <w:lang w:bidi="ar-SA"/>
              </w:rPr>
              <w:drawing>
                <wp:inline distT="0" distB="0" distL="0" distR="0" wp14:anchorId="0088654B" wp14:editId="0BA28C98">
                  <wp:extent cx="1657995" cy="179679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657995" cy="1796795"/>
                          </a:xfrm>
                          <a:prstGeom prst="rect">
                            <a:avLst/>
                          </a:prstGeom>
                        </pic:spPr>
                      </pic:pic>
                    </a:graphicData>
                  </a:graphic>
                </wp:inline>
              </w:drawing>
            </w:r>
          </w:p>
          <w:p w:rsidR="00EB167C" w:rsidRDefault="00EB167C">
            <w:pPr>
              <w:pStyle w:val="TableParagraph"/>
              <w:rPr>
                <w:rFonts w:ascii="Times New Roman"/>
                <w:sz w:val="20"/>
              </w:rPr>
            </w:pPr>
          </w:p>
          <w:p w:rsidR="00EB167C" w:rsidRDefault="00EB167C">
            <w:pPr>
              <w:pStyle w:val="TableParagraph"/>
              <w:rPr>
                <w:rFonts w:ascii="Times New Roman"/>
                <w:sz w:val="20"/>
              </w:rPr>
            </w:pPr>
          </w:p>
          <w:p w:rsidR="00EB167C" w:rsidRDefault="00EB167C">
            <w:pPr>
              <w:pStyle w:val="TableParagraph"/>
              <w:rPr>
                <w:rFonts w:ascii="Times New Roman"/>
                <w:sz w:val="20"/>
              </w:rPr>
            </w:pPr>
          </w:p>
          <w:p w:rsidR="00EB167C" w:rsidRDefault="00EB167C">
            <w:pPr>
              <w:pStyle w:val="TableParagraph"/>
              <w:rPr>
                <w:rFonts w:ascii="Times New Roman"/>
                <w:sz w:val="20"/>
              </w:rPr>
            </w:pPr>
          </w:p>
          <w:p w:rsidR="00EB167C" w:rsidRDefault="00EB167C">
            <w:pPr>
              <w:pStyle w:val="TableParagraph"/>
              <w:rPr>
                <w:rFonts w:ascii="Times New Roman"/>
                <w:sz w:val="20"/>
              </w:rPr>
            </w:pPr>
          </w:p>
          <w:p w:rsidR="00EB167C" w:rsidRDefault="00EB167C">
            <w:pPr>
              <w:pStyle w:val="TableParagraph"/>
              <w:rPr>
                <w:rFonts w:ascii="Times New Roman"/>
                <w:sz w:val="20"/>
              </w:rPr>
            </w:pPr>
          </w:p>
          <w:p w:rsidR="00EB167C" w:rsidRDefault="00EB167C">
            <w:pPr>
              <w:pStyle w:val="TableParagraph"/>
              <w:rPr>
                <w:rFonts w:ascii="Times New Roman"/>
                <w:sz w:val="20"/>
              </w:rPr>
            </w:pPr>
          </w:p>
          <w:p w:rsidR="00EB167C" w:rsidRDefault="00EB167C">
            <w:pPr>
              <w:pStyle w:val="TableParagraph"/>
              <w:rPr>
                <w:rFonts w:ascii="Times New Roman"/>
                <w:sz w:val="20"/>
              </w:rPr>
            </w:pPr>
          </w:p>
          <w:p w:rsidR="00EB167C" w:rsidRDefault="00EB167C">
            <w:pPr>
              <w:pStyle w:val="TableParagraph"/>
              <w:rPr>
                <w:rFonts w:ascii="Times New Roman"/>
                <w:sz w:val="20"/>
              </w:rPr>
            </w:pPr>
          </w:p>
          <w:p w:rsidR="00EB167C" w:rsidRDefault="00EB167C">
            <w:pPr>
              <w:pStyle w:val="TableParagraph"/>
              <w:rPr>
                <w:rFonts w:ascii="Times New Roman"/>
                <w:sz w:val="20"/>
              </w:rPr>
            </w:pPr>
          </w:p>
          <w:p w:rsidR="00EB167C" w:rsidRDefault="00EB167C">
            <w:pPr>
              <w:pStyle w:val="TableParagraph"/>
              <w:rPr>
                <w:rFonts w:ascii="Times New Roman"/>
                <w:sz w:val="20"/>
              </w:rPr>
            </w:pPr>
          </w:p>
        </w:tc>
        <w:tc>
          <w:tcPr>
            <w:tcW w:w="4751" w:type="dxa"/>
          </w:tcPr>
          <w:p w:rsidR="00EB167C" w:rsidRDefault="00EB167C">
            <w:pPr>
              <w:pStyle w:val="TableParagraph"/>
              <w:rPr>
                <w:rFonts w:ascii="Times New Roman"/>
                <w:sz w:val="58"/>
              </w:rPr>
            </w:pPr>
          </w:p>
          <w:p w:rsidR="00EB167C" w:rsidRDefault="00EB167C">
            <w:pPr>
              <w:pStyle w:val="TableParagraph"/>
              <w:spacing w:before="11"/>
              <w:rPr>
                <w:rFonts w:ascii="Times New Roman"/>
                <w:sz w:val="59"/>
              </w:rPr>
            </w:pPr>
          </w:p>
          <w:p w:rsidR="00EB167C" w:rsidRDefault="00F67908">
            <w:pPr>
              <w:pStyle w:val="TableParagraph"/>
              <w:ind w:left="418" w:right="198"/>
              <w:jc w:val="center"/>
              <w:rPr>
                <w:b/>
                <w:sz w:val="52"/>
              </w:rPr>
            </w:pPr>
            <w:r>
              <w:rPr>
                <w:b/>
                <w:sz w:val="52"/>
              </w:rPr>
              <w:t>Becas, Ayudas y Programas de Movilidad</w:t>
            </w:r>
          </w:p>
          <w:p w:rsidR="00EB167C" w:rsidRDefault="00EB167C">
            <w:pPr>
              <w:pStyle w:val="TableParagraph"/>
              <w:rPr>
                <w:rFonts w:ascii="Times New Roman"/>
                <w:sz w:val="20"/>
              </w:rPr>
            </w:pPr>
          </w:p>
          <w:p w:rsidR="00EB167C" w:rsidRDefault="00EB167C">
            <w:pPr>
              <w:pStyle w:val="TableParagraph"/>
              <w:rPr>
                <w:rFonts w:ascii="Times New Roman"/>
                <w:sz w:val="20"/>
              </w:rPr>
            </w:pPr>
          </w:p>
          <w:p w:rsidR="00EB167C" w:rsidRDefault="00EB167C">
            <w:pPr>
              <w:pStyle w:val="TableParagraph"/>
              <w:rPr>
                <w:rFonts w:ascii="Times New Roman"/>
                <w:sz w:val="20"/>
              </w:rPr>
            </w:pPr>
          </w:p>
          <w:p w:rsidR="00EB167C" w:rsidRDefault="00EB167C">
            <w:pPr>
              <w:pStyle w:val="TableParagraph"/>
              <w:rPr>
                <w:rFonts w:ascii="Times New Roman"/>
                <w:sz w:val="20"/>
              </w:rPr>
            </w:pPr>
          </w:p>
          <w:p w:rsidR="00EB167C" w:rsidRDefault="00EB167C">
            <w:pPr>
              <w:pStyle w:val="TableParagraph"/>
              <w:rPr>
                <w:rFonts w:ascii="Times New Roman"/>
                <w:sz w:val="20"/>
              </w:rPr>
            </w:pPr>
          </w:p>
          <w:p w:rsidR="00EB167C" w:rsidRDefault="00EB167C">
            <w:pPr>
              <w:pStyle w:val="TableParagraph"/>
              <w:rPr>
                <w:rFonts w:ascii="Times New Roman"/>
                <w:sz w:val="18"/>
              </w:rPr>
            </w:pPr>
          </w:p>
          <w:p w:rsidR="00EB167C" w:rsidRDefault="00F67908">
            <w:pPr>
              <w:pStyle w:val="TableParagraph"/>
              <w:ind w:left="1175"/>
              <w:rPr>
                <w:rFonts w:ascii="Times New Roman"/>
                <w:sz w:val="20"/>
              </w:rPr>
            </w:pPr>
            <w:r>
              <w:rPr>
                <w:rFonts w:ascii="Times New Roman"/>
                <w:noProof/>
                <w:sz w:val="20"/>
                <w:lang w:bidi="ar-SA"/>
              </w:rPr>
              <w:drawing>
                <wp:inline distT="0" distB="0" distL="0" distR="0" wp14:anchorId="75F86C59" wp14:editId="56618276">
                  <wp:extent cx="1657995" cy="179679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1657995" cy="1796795"/>
                          </a:xfrm>
                          <a:prstGeom prst="rect">
                            <a:avLst/>
                          </a:prstGeom>
                        </pic:spPr>
                      </pic:pic>
                    </a:graphicData>
                  </a:graphic>
                </wp:inline>
              </w:drawing>
            </w:r>
          </w:p>
          <w:p w:rsidR="00EB167C" w:rsidRDefault="00EB167C">
            <w:pPr>
              <w:pStyle w:val="TableParagraph"/>
              <w:rPr>
                <w:rFonts w:ascii="Times New Roman"/>
                <w:sz w:val="58"/>
              </w:rPr>
            </w:pPr>
          </w:p>
          <w:p w:rsidR="00EB167C" w:rsidRDefault="00EB167C">
            <w:pPr>
              <w:pStyle w:val="TableParagraph"/>
              <w:spacing w:before="6"/>
              <w:rPr>
                <w:rFonts w:ascii="Times New Roman"/>
                <w:sz w:val="48"/>
              </w:rPr>
            </w:pPr>
          </w:p>
          <w:p w:rsidR="00EB167C" w:rsidRPr="009149B2" w:rsidRDefault="00F45CE1">
            <w:pPr>
              <w:pStyle w:val="TableParagraph"/>
              <w:ind w:left="410" w:right="198"/>
              <w:jc w:val="center"/>
              <w:rPr>
                <w:rFonts w:ascii="Arial Black" w:hAnsi="Arial Black"/>
                <w:b/>
                <w:sz w:val="36"/>
              </w:rPr>
            </w:pPr>
            <w:r w:rsidRPr="009149B2">
              <w:rPr>
                <w:rFonts w:ascii="Arial Black" w:hAnsi="Arial Black"/>
                <w:b/>
                <w:color w:val="0000FF"/>
                <w:sz w:val="40"/>
              </w:rPr>
              <w:t>Curso 2018/2019</w:t>
            </w:r>
          </w:p>
        </w:tc>
      </w:tr>
    </w:tbl>
    <w:p w:rsidR="00CE71FA" w:rsidRPr="00BD0366" w:rsidRDefault="00CE71FA" w:rsidP="000B375F">
      <w:pPr>
        <w:rPr>
          <w:sz w:val="14"/>
        </w:rPr>
      </w:pPr>
    </w:p>
    <w:sectPr w:rsidR="00CE71FA" w:rsidRPr="00BD0366">
      <w:pgSz w:w="16840" w:h="11910" w:orient="landscape"/>
      <w:pgMar w:top="520" w:right="4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51A8C"/>
    <w:multiLevelType w:val="hybridMultilevel"/>
    <w:tmpl w:val="DCB45F96"/>
    <w:lvl w:ilvl="0" w:tplc="7E027D0C">
      <w:start w:val="1"/>
      <w:numFmt w:val="decimal"/>
      <w:lvlText w:val="%1-"/>
      <w:lvlJc w:val="left"/>
      <w:pPr>
        <w:ind w:left="560" w:hanging="360"/>
      </w:pPr>
      <w:rPr>
        <w:rFonts w:hint="default"/>
      </w:rPr>
    </w:lvl>
    <w:lvl w:ilvl="1" w:tplc="0C0A0019" w:tentative="1">
      <w:start w:val="1"/>
      <w:numFmt w:val="lowerLetter"/>
      <w:lvlText w:val="%2."/>
      <w:lvlJc w:val="left"/>
      <w:pPr>
        <w:ind w:left="1280" w:hanging="360"/>
      </w:pPr>
    </w:lvl>
    <w:lvl w:ilvl="2" w:tplc="0C0A001B" w:tentative="1">
      <w:start w:val="1"/>
      <w:numFmt w:val="lowerRoman"/>
      <w:lvlText w:val="%3."/>
      <w:lvlJc w:val="right"/>
      <w:pPr>
        <w:ind w:left="2000" w:hanging="180"/>
      </w:pPr>
    </w:lvl>
    <w:lvl w:ilvl="3" w:tplc="0C0A000F" w:tentative="1">
      <w:start w:val="1"/>
      <w:numFmt w:val="decimal"/>
      <w:lvlText w:val="%4."/>
      <w:lvlJc w:val="left"/>
      <w:pPr>
        <w:ind w:left="2720" w:hanging="360"/>
      </w:pPr>
    </w:lvl>
    <w:lvl w:ilvl="4" w:tplc="0C0A0019" w:tentative="1">
      <w:start w:val="1"/>
      <w:numFmt w:val="lowerLetter"/>
      <w:lvlText w:val="%5."/>
      <w:lvlJc w:val="left"/>
      <w:pPr>
        <w:ind w:left="3440" w:hanging="360"/>
      </w:pPr>
    </w:lvl>
    <w:lvl w:ilvl="5" w:tplc="0C0A001B" w:tentative="1">
      <w:start w:val="1"/>
      <w:numFmt w:val="lowerRoman"/>
      <w:lvlText w:val="%6."/>
      <w:lvlJc w:val="right"/>
      <w:pPr>
        <w:ind w:left="4160" w:hanging="180"/>
      </w:pPr>
    </w:lvl>
    <w:lvl w:ilvl="6" w:tplc="0C0A000F" w:tentative="1">
      <w:start w:val="1"/>
      <w:numFmt w:val="decimal"/>
      <w:lvlText w:val="%7."/>
      <w:lvlJc w:val="left"/>
      <w:pPr>
        <w:ind w:left="4880" w:hanging="360"/>
      </w:pPr>
    </w:lvl>
    <w:lvl w:ilvl="7" w:tplc="0C0A0019" w:tentative="1">
      <w:start w:val="1"/>
      <w:numFmt w:val="lowerLetter"/>
      <w:lvlText w:val="%8."/>
      <w:lvlJc w:val="left"/>
      <w:pPr>
        <w:ind w:left="5600" w:hanging="360"/>
      </w:pPr>
    </w:lvl>
    <w:lvl w:ilvl="8" w:tplc="0C0A001B" w:tentative="1">
      <w:start w:val="1"/>
      <w:numFmt w:val="lowerRoman"/>
      <w:lvlText w:val="%9."/>
      <w:lvlJc w:val="right"/>
      <w:pPr>
        <w:ind w:left="6320" w:hanging="180"/>
      </w:pPr>
    </w:lvl>
  </w:abstractNum>
  <w:abstractNum w:abstractNumId="1">
    <w:nsid w:val="7CE07732"/>
    <w:multiLevelType w:val="hybridMultilevel"/>
    <w:tmpl w:val="F094F204"/>
    <w:lvl w:ilvl="0" w:tplc="0C0A000B">
      <w:start w:val="1"/>
      <w:numFmt w:val="bullet"/>
      <w:lvlText w:val=""/>
      <w:lvlJc w:val="left"/>
      <w:pPr>
        <w:ind w:left="920" w:hanging="360"/>
      </w:pPr>
      <w:rPr>
        <w:rFonts w:ascii="Wingdings" w:hAnsi="Wingdings" w:hint="default"/>
      </w:rPr>
    </w:lvl>
    <w:lvl w:ilvl="1" w:tplc="0C0A0003" w:tentative="1">
      <w:start w:val="1"/>
      <w:numFmt w:val="bullet"/>
      <w:lvlText w:val="o"/>
      <w:lvlJc w:val="left"/>
      <w:pPr>
        <w:ind w:left="1640" w:hanging="360"/>
      </w:pPr>
      <w:rPr>
        <w:rFonts w:ascii="Courier New" w:hAnsi="Courier New" w:cs="Courier New" w:hint="default"/>
      </w:rPr>
    </w:lvl>
    <w:lvl w:ilvl="2" w:tplc="0C0A0005" w:tentative="1">
      <w:start w:val="1"/>
      <w:numFmt w:val="bullet"/>
      <w:lvlText w:val=""/>
      <w:lvlJc w:val="left"/>
      <w:pPr>
        <w:ind w:left="2360" w:hanging="360"/>
      </w:pPr>
      <w:rPr>
        <w:rFonts w:ascii="Wingdings" w:hAnsi="Wingdings" w:hint="default"/>
      </w:rPr>
    </w:lvl>
    <w:lvl w:ilvl="3" w:tplc="0C0A0001" w:tentative="1">
      <w:start w:val="1"/>
      <w:numFmt w:val="bullet"/>
      <w:lvlText w:val=""/>
      <w:lvlJc w:val="left"/>
      <w:pPr>
        <w:ind w:left="3080" w:hanging="360"/>
      </w:pPr>
      <w:rPr>
        <w:rFonts w:ascii="Symbol" w:hAnsi="Symbol" w:hint="default"/>
      </w:rPr>
    </w:lvl>
    <w:lvl w:ilvl="4" w:tplc="0C0A0003" w:tentative="1">
      <w:start w:val="1"/>
      <w:numFmt w:val="bullet"/>
      <w:lvlText w:val="o"/>
      <w:lvlJc w:val="left"/>
      <w:pPr>
        <w:ind w:left="3800" w:hanging="360"/>
      </w:pPr>
      <w:rPr>
        <w:rFonts w:ascii="Courier New" w:hAnsi="Courier New" w:cs="Courier New" w:hint="default"/>
      </w:rPr>
    </w:lvl>
    <w:lvl w:ilvl="5" w:tplc="0C0A0005" w:tentative="1">
      <w:start w:val="1"/>
      <w:numFmt w:val="bullet"/>
      <w:lvlText w:val=""/>
      <w:lvlJc w:val="left"/>
      <w:pPr>
        <w:ind w:left="4520" w:hanging="360"/>
      </w:pPr>
      <w:rPr>
        <w:rFonts w:ascii="Wingdings" w:hAnsi="Wingdings" w:hint="default"/>
      </w:rPr>
    </w:lvl>
    <w:lvl w:ilvl="6" w:tplc="0C0A0001" w:tentative="1">
      <w:start w:val="1"/>
      <w:numFmt w:val="bullet"/>
      <w:lvlText w:val=""/>
      <w:lvlJc w:val="left"/>
      <w:pPr>
        <w:ind w:left="5240" w:hanging="360"/>
      </w:pPr>
      <w:rPr>
        <w:rFonts w:ascii="Symbol" w:hAnsi="Symbol" w:hint="default"/>
      </w:rPr>
    </w:lvl>
    <w:lvl w:ilvl="7" w:tplc="0C0A0003" w:tentative="1">
      <w:start w:val="1"/>
      <w:numFmt w:val="bullet"/>
      <w:lvlText w:val="o"/>
      <w:lvlJc w:val="left"/>
      <w:pPr>
        <w:ind w:left="5960" w:hanging="360"/>
      </w:pPr>
      <w:rPr>
        <w:rFonts w:ascii="Courier New" w:hAnsi="Courier New" w:cs="Courier New" w:hint="default"/>
      </w:rPr>
    </w:lvl>
    <w:lvl w:ilvl="8" w:tplc="0C0A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7C"/>
    <w:rsid w:val="000B375F"/>
    <w:rsid w:val="00114B6C"/>
    <w:rsid w:val="00130FD8"/>
    <w:rsid w:val="00166E88"/>
    <w:rsid w:val="00195050"/>
    <w:rsid w:val="00200F7D"/>
    <w:rsid w:val="00374FFE"/>
    <w:rsid w:val="004943AF"/>
    <w:rsid w:val="004E19B7"/>
    <w:rsid w:val="005E46D7"/>
    <w:rsid w:val="007818CE"/>
    <w:rsid w:val="007D1E27"/>
    <w:rsid w:val="007E62C2"/>
    <w:rsid w:val="00866D9E"/>
    <w:rsid w:val="00867012"/>
    <w:rsid w:val="008C044F"/>
    <w:rsid w:val="009149B2"/>
    <w:rsid w:val="00962927"/>
    <w:rsid w:val="00963F0F"/>
    <w:rsid w:val="00A42998"/>
    <w:rsid w:val="00AB7502"/>
    <w:rsid w:val="00AC27BE"/>
    <w:rsid w:val="00AF135D"/>
    <w:rsid w:val="00BD0366"/>
    <w:rsid w:val="00C314B3"/>
    <w:rsid w:val="00C63218"/>
    <w:rsid w:val="00CB0691"/>
    <w:rsid w:val="00CE71FA"/>
    <w:rsid w:val="00E03123"/>
    <w:rsid w:val="00EB167C"/>
    <w:rsid w:val="00F45CE1"/>
    <w:rsid w:val="00F679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67908"/>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908"/>
    <w:rPr>
      <w:rFonts w:ascii="Tahoma" w:eastAsia="Arial" w:hAnsi="Tahoma" w:cs="Tahoma"/>
      <w:sz w:val="16"/>
      <w:szCs w:val="16"/>
      <w:lang w:val="es-ES" w:eastAsia="es-ES" w:bidi="es-ES"/>
    </w:rPr>
  </w:style>
  <w:style w:type="character" w:styleId="Hipervnculo">
    <w:name w:val="Hyperlink"/>
    <w:basedOn w:val="Fuentedeprrafopredeter"/>
    <w:uiPriority w:val="99"/>
    <w:unhideWhenUsed/>
    <w:rsid w:val="004943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67908"/>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908"/>
    <w:rPr>
      <w:rFonts w:ascii="Tahoma" w:eastAsia="Arial" w:hAnsi="Tahoma" w:cs="Tahoma"/>
      <w:sz w:val="16"/>
      <w:szCs w:val="16"/>
      <w:lang w:val="es-ES" w:eastAsia="es-ES" w:bidi="es-ES"/>
    </w:rPr>
  </w:style>
  <w:style w:type="character" w:styleId="Hipervnculo">
    <w:name w:val="Hyperlink"/>
    <w:basedOn w:val="Fuentedeprrafopredeter"/>
    <w:uiPriority w:val="99"/>
    <w:unhideWhenUsed/>
    <w:rsid w:val="00494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ecd.gob.es/portada-mec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iovi.es/accesoyayudas/beca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niovi.es/internacional/estudiantes/programas/sicue" TargetMode="External"/><Relationship Id="rId5" Type="http://schemas.openxmlformats.org/officeDocument/2006/relationships/webSettings" Target="webSettings.xml"/><Relationship Id="rId10" Type="http://schemas.openxmlformats.org/officeDocument/2006/relationships/hyperlink" Target="http://www.uniovi.es/internacional/estudiantes/programas" TargetMode="External"/><Relationship Id="rId4" Type="http://schemas.openxmlformats.org/officeDocument/2006/relationships/settings" Target="settings.xml"/><Relationship Id="rId9" Type="http://schemas.openxmlformats.org/officeDocument/2006/relationships/hyperlink" Target="http://www.puedes.eu/inic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6290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 Ortiz Vazquez</dc:creator>
  <cp:lastModifiedBy>Sonia Prado Lorenzo</cp:lastModifiedBy>
  <cp:revision>2</cp:revision>
  <cp:lastPrinted>2018-10-22T12:09:00Z</cp:lastPrinted>
  <dcterms:created xsi:type="dcterms:W3CDTF">2019-01-24T11:00:00Z</dcterms:created>
  <dcterms:modified xsi:type="dcterms:W3CDTF">2019-01-24T11:00:00Z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Microsoft® Word 2010</vt:lpwstr>
  </property>
  <property fmtid="{D5CDD505-2E9C-101B-9397-08002B2CF9AE}" pid="4" name="LastSaved">
    <vt:filetime>2018-10-17T00:00:00Z</vt:filetime>
  </property>
</Properties>
</file>